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Повідомлення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Про порядок виплати  дивідендів акціонерам ПрАТ «Космед»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Шановні акціонери!</w:t>
      </w:r>
    </w:p>
    <w:p w:rsidR="00764B49" w:rsidRDefault="00764B49" w:rsidP="00764B49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</w:p>
    <w:p w:rsidR="00764B49" w:rsidRDefault="00764B49" w:rsidP="00764B4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Приватне акціонерне товариство «Космед» на підставі рішення чергових Загальних зборів акціонерів ПрАТ «Космед» від 15.04.2019 р. (протокол №34) та рішення засідання Наглядової ради ПрАТ «Космед» від 18.04.2019 р. (Протокол № 271) повідомляє осіб, що є акціонерами Товариства, які мають право на отримання дивідендів про наступне: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Загальними зборами акціонерів ПрАТ «Космед» прийнято рішення</w:t>
      </w:r>
      <w:r>
        <w:rPr>
          <w:rFonts w:ascii="Times New Roman" w:eastAsia="Times New Roman" w:hAnsi="Times New Roman" w:cs="Times New Roman"/>
          <w:lang w:eastAsia="ru-RU"/>
        </w:rPr>
        <w:t xml:space="preserve"> про спрямування частини чистого прибутку, отриманого за підсумками роботи у 2018 році в розмірі 3 000 000,00 грн. (Три мільйона гривень 00 коп.) на виплату дивідендів.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Розмір дивідендів, розрахований за одну просту іменну акцію ПрАТ «Космед» становить 0 грн.25 копійок.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Виплата дивідендів буде здійснюватися з </w:t>
      </w:r>
      <w:r>
        <w:rPr>
          <w:rFonts w:ascii="Times New Roman" w:eastAsia="Times New Roman" w:hAnsi="Times New Roman" w:cs="Times New Roman"/>
          <w:lang w:eastAsia="ru-RU"/>
        </w:rPr>
        <w:t>15.05.19 р. по 11.10.19 р.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складення переліку акціонерів ПрАТ «Космед», які мають право на отримання дивідендів</w:t>
      </w:r>
      <w:r>
        <w:rPr>
          <w:rFonts w:ascii="Times New Roman" w:eastAsia="Times New Roman" w:hAnsi="Times New Roman" w:cs="Times New Roman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lang w:eastAsia="ru-RU"/>
        </w:rPr>
        <w:t xml:space="preserve"> 08.05.2019р.;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Сума дивідендів, нарахованих кожному акціонеру, визначається шляхом множення кількості акцій, що належать такому акціонеру на розмір дивідендів, розрахованих за одну просту іменну акцію 0 грн. 25 копійок, з  округленням одержаного результату з використанням правил математичного округлення з точністю до двох знаків після коми.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Виплата дивідендів буде здійснюватися безпосередньо акціонерам ПрАТ «Космед», виключно грошовими коштами.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Дивіденди можуть виплачуватися частинами, одночасно всім акціонерам.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Виплата дивідендів акціонерам здійснюється на підставі письмової заяви акціонера на адресу ПрАТ «Космед», шляхом перерахування грошових коштів на банківський розрахунковий рахунок, реквізити якого вказані в заяві акціонера. </w:t>
      </w:r>
      <w:r>
        <w:rPr>
          <w:rFonts w:ascii="Times New Roman" w:eastAsia="Times New Roman" w:hAnsi="Times New Roman" w:cs="Times New Roman"/>
          <w:lang w:eastAsia="ru-RU"/>
        </w:rPr>
        <w:t xml:space="preserve">Заява акціонера може подаватися акціонером безпосередньо в ПрАТ «Космед» або направлятися поштою за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місцезнаходження ПрАТ «Космед» до 15.05.2019р., включно. 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ru-RU"/>
        </w:rPr>
        <w:t>При відсутності письмової заяви акціонера, дивіденди таким акціонерам виплачуються на підставі реквізитів зазначених у переліку акціонерів ПрАТ «Космед», які мають право на отримання дивідендів.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Відповідно до чинного законодавства України, податок на дивіденди утримується при виплаті дивідендів із суми дивідендів, призначеної для виплати акціонеру (крім акціонерів, юридичних осіб – резидентів України).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Витрати, що виникають при перерахуванні дивідендів (сплата комісійних платежів банку ,поштові послуги і т. ін.) оплачуються за рахунок коштів ПрАТ «Космед», якщо інше не передбачено чинним законодавством України).</w:t>
      </w:r>
    </w:p>
    <w:p w:rsidR="00764B49" w:rsidRDefault="00764B49" w:rsidP="00764B49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У разі повернення на ПрАТ «Космед» дивідендів, перерахованих акціонеру відповідно до реквізитів, зазначених в його заяві або реквізитів, зазначених у переліку акціонерів ПрАТ «Космед</w:t>
      </w:r>
      <w:r>
        <w:rPr>
          <w:rFonts w:ascii="Times New Roman" w:eastAsia="Times New Roman" w:hAnsi="Times New Roman" w:cs="Times New Roman"/>
          <w:lang w:eastAsia="ru-RU"/>
        </w:rPr>
        <w:t>», які мають право на отримання дивідендів, такі дивіденди будуть виплачуватися такому акціонеру через депозитарну систему України.</w:t>
      </w:r>
    </w:p>
    <w:p w:rsidR="00764B49" w:rsidRDefault="00764B49" w:rsidP="00764B49">
      <w:pPr>
        <w:pStyle w:val="a3"/>
        <w:suppressAutoHyphens/>
        <w:spacing w:after="0" w:line="240" w:lineRule="atLeast"/>
        <w:ind w:firstLine="696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>
        <w:rPr>
          <w:rFonts w:ascii="Times New Roman" w:eastAsia="Times New Roman" w:hAnsi="Times New Roman" w:cs="Times New Roman"/>
          <w:b/>
          <w:iCs/>
          <w:lang w:eastAsia="uk-UA"/>
        </w:rPr>
        <w:t>Відповідальність за своєчасність, достовірність та повноту наданих банківських реквізитів покладається на акціонера.</w:t>
      </w:r>
    </w:p>
    <w:p w:rsidR="00764B49" w:rsidRDefault="00764B49" w:rsidP="00E92AA2">
      <w:pPr>
        <w:pStyle w:val="a3"/>
        <w:suppressAutoHyphens/>
        <w:spacing w:after="0" w:line="240" w:lineRule="atLeast"/>
        <w:ind w:firstLine="696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>
        <w:rPr>
          <w:rFonts w:ascii="Times New Roman" w:eastAsia="Times New Roman" w:hAnsi="Times New Roman" w:cs="Times New Roman"/>
          <w:b/>
          <w:iCs/>
          <w:lang w:eastAsia="uk-UA"/>
        </w:rPr>
        <w:t>Товариство не несе відповідальність за несвоєчасне внесення даних до рахунків у цінних паперах акціонерів, що ведуться зберігачем, зокрема, актуальної інформації про паспортні дані та банківські реквізити акціонера.</w:t>
      </w:r>
    </w:p>
    <w:p w:rsidR="00E92AA2" w:rsidRPr="00E92AA2" w:rsidRDefault="00E92AA2" w:rsidP="00E92AA2">
      <w:pPr>
        <w:pStyle w:val="a3"/>
        <w:suppressAutoHyphens/>
        <w:spacing w:after="0" w:line="240" w:lineRule="atLeast"/>
        <w:ind w:firstLine="696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</w:p>
    <w:p w:rsidR="00E92AA2" w:rsidRPr="007B7651" w:rsidRDefault="00E92AA2" w:rsidP="00E9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65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Підтверджую достовірність інформації, що міститься у повідомленні.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9"/>
        <w:gridCol w:w="2832"/>
        <w:gridCol w:w="4108"/>
      </w:tblGrid>
      <w:tr w:rsidR="00E92AA2" w:rsidRPr="007B7651" w:rsidTr="004A219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586"/>
            <w:bookmarkEnd w:id="0"/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посади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______________ 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_________Лавров В.В.____________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7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(ініціали та прізвище керівника)</w:t>
            </w:r>
          </w:p>
        </w:tc>
      </w:tr>
      <w:tr w:rsidR="00E92AA2" w:rsidRPr="007B7651" w:rsidTr="004A219D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7B765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F20831" w:rsidRDefault="00E92AA2" w:rsidP="00E9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2AA2" w:rsidRPr="00F20831" w:rsidRDefault="00596FB8" w:rsidP="0059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uk-UA"/>
              </w:rPr>
              <w:t>18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uk-UA"/>
              </w:rPr>
              <w:t>4</w:t>
            </w:r>
            <w:bookmarkStart w:id="1" w:name="_GoBack"/>
            <w:bookmarkEnd w:id="1"/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.2019р.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2AA2" w:rsidRPr="00F208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(дата)</w:t>
            </w:r>
          </w:p>
        </w:tc>
      </w:tr>
    </w:tbl>
    <w:p w:rsidR="00F44A23" w:rsidRDefault="00F44A23" w:rsidP="00E92AA2">
      <w:pPr>
        <w:spacing w:after="0"/>
      </w:pPr>
    </w:p>
    <w:sectPr w:rsidR="00F44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1477"/>
    <w:multiLevelType w:val="hybridMultilevel"/>
    <w:tmpl w:val="B0006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4B"/>
    <w:rsid w:val="0056054B"/>
    <w:rsid w:val="00596FB8"/>
    <w:rsid w:val="00764B49"/>
    <w:rsid w:val="00E92AA2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CE2D"/>
  <w15:chartTrackingRefBased/>
  <w15:docId w15:val="{223B8736-48BC-4F00-98A0-A822BD0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2019-04-18T10:23:00Z</dcterms:created>
  <dcterms:modified xsi:type="dcterms:W3CDTF">2019-04-18T10:55:00Z</dcterms:modified>
</cp:coreProperties>
</file>