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6A56" w:rsidRPr="00E5399D" w:rsidRDefault="00F96A56" w:rsidP="00F96A56">
      <w:pPr>
        <w:suppressAutoHyphens/>
        <w:spacing w:line="240" w:lineRule="atLeast"/>
        <w:ind w:left="567"/>
        <w:jc w:val="center"/>
        <w:rPr>
          <w:b/>
          <w:lang w:val="uk-UA"/>
        </w:rPr>
      </w:pPr>
      <w:r w:rsidRPr="00E5399D">
        <w:rPr>
          <w:b/>
          <w:lang w:val="uk-UA"/>
        </w:rPr>
        <w:t xml:space="preserve">До уваги акціонерів </w:t>
      </w:r>
    </w:p>
    <w:p w:rsidR="00F96A56" w:rsidRPr="00E5399D" w:rsidRDefault="00F96A56" w:rsidP="00F96A56">
      <w:pPr>
        <w:suppressAutoHyphens/>
        <w:spacing w:line="240" w:lineRule="atLeast"/>
        <w:ind w:left="567"/>
        <w:jc w:val="center"/>
        <w:rPr>
          <w:b/>
          <w:lang w:val="uk-UA"/>
        </w:rPr>
      </w:pPr>
      <w:r w:rsidRPr="00E5399D">
        <w:rPr>
          <w:b/>
          <w:lang w:val="uk-UA"/>
        </w:rPr>
        <w:t>Приватного акціонерного товариства "КОСМЕД"</w:t>
      </w:r>
    </w:p>
    <w:p w:rsidR="00F96A56" w:rsidRPr="00E5399D" w:rsidRDefault="00F96A56" w:rsidP="00F96A56">
      <w:pPr>
        <w:suppressAutoHyphens/>
        <w:spacing w:line="240" w:lineRule="atLeast"/>
        <w:ind w:left="567" w:right="28" w:firstLine="708"/>
        <w:jc w:val="center"/>
        <w:rPr>
          <w:rFonts w:ascii="Verdana Pro Light" w:eastAsia="Times New Roman" w:hAnsi="Verdana Pro Light" w:cs="Times New Roman"/>
          <w:sz w:val="18"/>
          <w:szCs w:val="16"/>
          <w:lang w:eastAsia="uk-UA"/>
        </w:rPr>
      </w:pPr>
      <w:r w:rsidRPr="00E5399D">
        <w:rPr>
          <w:rFonts w:ascii="Verdana Pro Light" w:eastAsia="Times New Roman" w:hAnsi="Verdana Pro Light" w:cs="Times New Roman"/>
          <w:sz w:val="18"/>
          <w:szCs w:val="16"/>
          <w:lang w:eastAsia="uk-UA"/>
        </w:rPr>
        <w:t>(</w:t>
      </w:r>
      <w:proofErr w:type="spellStart"/>
      <w:r w:rsidRPr="00E5399D">
        <w:rPr>
          <w:rFonts w:ascii="Verdana Pro Light" w:eastAsia="Times New Roman" w:hAnsi="Verdana Pro Light" w:cs="Times New Roman"/>
          <w:sz w:val="18"/>
          <w:szCs w:val="16"/>
          <w:lang w:eastAsia="uk-UA"/>
        </w:rPr>
        <w:t>далі</w:t>
      </w:r>
      <w:proofErr w:type="spellEnd"/>
      <w:r w:rsidRPr="00E5399D">
        <w:rPr>
          <w:rFonts w:ascii="Verdana Pro Light" w:eastAsia="Times New Roman" w:hAnsi="Verdana Pro Light" w:cs="Times New Roman"/>
          <w:sz w:val="18"/>
          <w:szCs w:val="16"/>
          <w:lang w:eastAsia="uk-UA"/>
        </w:rPr>
        <w:t xml:space="preserve"> – </w:t>
      </w:r>
      <w:proofErr w:type="spellStart"/>
      <w:r w:rsidRPr="00E5399D">
        <w:rPr>
          <w:rFonts w:ascii="Verdana Pro Light" w:eastAsia="Times New Roman" w:hAnsi="Verdana Pro Light" w:cs="Times New Roman"/>
          <w:sz w:val="18"/>
          <w:szCs w:val="16"/>
          <w:lang w:eastAsia="uk-UA"/>
        </w:rPr>
        <w:t>Товариство</w:t>
      </w:r>
      <w:proofErr w:type="spellEnd"/>
      <w:r w:rsidRPr="00E5399D">
        <w:rPr>
          <w:rFonts w:ascii="Verdana Pro Light" w:eastAsia="Times New Roman" w:hAnsi="Verdana Pro Light" w:cs="Times New Roman"/>
          <w:sz w:val="18"/>
          <w:szCs w:val="16"/>
          <w:lang w:eastAsia="uk-UA"/>
        </w:rPr>
        <w:t xml:space="preserve">, </w:t>
      </w:r>
      <w:proofErr w:type="spellStart"/>
      <w:r w:rsidRPr="00E5399D">
        <w:rPr>
          <w:rFonts w:ascii="Verdana Pro Light" w:eastAsia="Times New Roman" w:hAnsi="Verdana Pro Light" w:cs="Times New Roman"/>
          <w:sz w:val="18"/>
          <w:szCs w:val="16"/>
          <w:lang w:eastAsia="uk-UA"/>
        </w:rPr>
        <w:t>місцезнаходження</w:t>
      </w:r>
      <w:proofErr w:type="spellEnd"/>
      <w:r w:rsidRPr="00E5399D">
        <w:rPr>
          <w:rFonts w:ascii="Verdana Pro Light" w:eastAsia="Times New Roman" w:hAnsi="Verdana Pro Light" w:cs="Times New Roman"/>
          <w:sz w:val="18"/>
          <w:szCs w:val="16"/>
          <w:lang w:eastAsia="uk-UA"/>
        </w:rPr>
        <w:t xml:space="preserve">: </w:t>
      </w:r>
      <w:proofErr w:type="spellStart"/>
      <w:r w:rsidRPr="00E5399D">
        <w:rPr>
          <w:rFonts w:ascii="Verdana Pro Light" w:eastAsia="Times New Roman" w:hAnsi="Verdana Pro Light" w:cs="Times New Roman"/>
          <w:sz w:val="18"/>
          <w:szCs w:val="16"/>
          <w:lang w:eastAsia="uk-UA"/>
        </w:rPr>
        <w:t>Україна</w:t>
      </w:r>
      <w:proofErr w:type="spellEnd"/>
      <w:r w:rsidRPr="00E5399D">
        <w:rPr>
          <w:rFonts w:ascii="Verdana Pro Light" w:eastAsia="Times New Roman" w:hAnsi="Verdana Pro Light" w:cs="Times New Roman"/>
          <w:sz w:val="18"/>
          <w:szCs w:val="16"/>
          <w:lang w:eastAsia="uk-UA"/>
        </w:rPr>
        <w:t xml:space="preserve">, м. </w:t>
      </w:r>
      <w:proofErr w:type="spellStart"/>
      <w:r w:rsidRPr="00E5399D">
        <w:rPr>
          <w:rFonts w:ascii="Verdana Pro Light" w:eastAsia="Times New Roman" w:hAnsi="Verdana Pro Light" w:cs="Times New Roman"/>
          <w:sz w:val="18"/>
          <w:szCs w:val="16"/>
          <w:lang w:eastAsia="uk-UA"/>
        </w:rPr>
        <w:t>Київ</w:t>
      </w:r>
      <w:proofErr w:type="spellEnd"/>
      <w:r w:rsidRPr="00E5399D">
        <w:rPr>
          <w:rFonts w:ascii="Verdana Pro Light" w:eastAsia="Times New Roman" w:hAnsi="Verdana Pro Light" w:cs="Times New Roman"/>
          <w:sz w:val="18"/>
          <w:szCs w:val="16"/>
          <w:lang w:eastAsia="uk-UA"/>
        </w:rPr>
        <w:t xml:space="preserve">, </w:t>
      </w:r>
      <w:proofErr w:type="spellStart"/>
      <w:r w:rsidRPr="00E5399D">
        <w:rPr>
          <w:rFonts w:ascii="Verdana Pro Light" w:eastAsia="Times New Roman" w:hAnsi="Verdana Pro Light" w:cs="Times New Roman"/>
          <w:sz w:val="18"/>
          <w:szCs w:val="16"/>
          <w:lang w:eastAsia="uk-UA"/>
        </w:rPr>
        <w:t>вул</w:t>
      </w:r>
      <w:proofErr w:type="spellEnd"/>
      <w:r w:rsidRPr="00E5399D">
        <w:rPr>
          <w:rFonts w:ascii="Verdana Pro Light" w:eastAsia="Times New Roman" w:hAnsi="Verdana Pro Light" w:cs="Times New Roman"/>
          <w:sz w:val="18"/>
          <w:szCs w:val="16"/>
          <w:lang w:eastAsia="uk-UA"/>
        </w:rPr>
        <w:t xml:space="preserve">. </w:t>
      </w:r>
      <w:proofErr w:type="spellStart"/>
      <w:r w:rsidRPr="00E5399D">
        <w:rPr>
          <w:rFonts w:ascii="Verdana Pro Light" w:eastAsia="Times New Roman" w:hAnsi="Verdana Pro Light" w:cs="Times New Roman"/>
          <w:sz w:val="18"/>
          <w:szCs w:val="16"/>
          <w:lang w:eastAsia="uk-UA"/>
        </w:rPr>
        <w:t>Сирецька</w:t>
      </w:r>
      <w:proofErr w:type="spellEnd"/>
      <w:r w:rsidRPr="00E5399D">
        <w:rPr>
          <w:rFonts w:ascii="Verdana Pro Light" w:eastAsia="Times New Roman" w:hAnsi="Verdana Pro Light" w:cs="Times New Roman"/>
          <w:sz w:val="18"/>
          <w:szCs w:val="16"/>
          <w:lang w:eastAsia="uk-UA"/>
        </w:rPr>
        <w:t>, 49 Г,</w:t>
      </w:r>
    </w:p>
    <w:p w:rsidR="00F96A56" w:rsidRPr="00E5399D" w:rsidRDefault="00F96A56" w:rsidP="00F96A56">
      <w:pPr>
        <w:suppressAutoHyphens/>
        <w:spacing w:line="240" w:lineRule="atLeast"/>
        <w:ind w:left="567" w:right="28" w:firstLine="708"/>
        <w:jc w:val="center"/>
        <w:rPr>
          <w:rFonts w:ascii="Verdana Pro Light" w:eastAsia="Times New Roman" w:hAnsi="Verdana Pro Light" w:cs="Times New Roman"/>
          <w:sz w:val="18"/>
          <w:szCs w:val="16"/>
          <w:lang w:eastAsia="uk-UA"/>
        </w:rPr>
      </w:pPr>
      <w:proofErr w:type="spellStart"/>
      <w:r w:rsidRPr="00E5399D">
        <w:rPr>
          <w:rFonts w:ascii="Verdana Pro Light" w:eastAsia="Times New Roman" w:hAnsi="Verdana Pro Light" w:cs="Times New Roman"/>
          <w:sz w:val="18"/>
          <w:szCs w:val="16"/>
          <w:lang w:eastAsia="uk-UA"/>
        </w:rPr>
        <w:t>ідентифікаційний</w:t>
      </w:r>
      <w:proofErr w:type="spellEnd"/>
      <w:r w:rsidRPr="00E5399D">
        <w:rPr>
          <w:rFonts w:ascii="Verdana Pro Light" w:eastAsia="Times New Roman" w:hAnsi="Verdana Pro Light" w:cs="Times New Roman"/>
          <w:sz w:val="18"/>
          <w:szCs w:val="16"/>
          <w:lang w:eastAsia="uk-UA"/>
        </w:rPr>
        <w:t xml:space="preserve"> код 31841350)</w:t>
      </w:r>
    </w:p>
    <w:p w:rsidR="00F96A56" w:rsidRPr="0074661C" w:rsidRDefault="00F96A56" w:rsidP="00F96A56">
      <w:pPr>
        <w:suppressAutoHyphens/>
        <w:spacing w:line="240" w:lineRule="atLeast"/>
        <w:ind w:left="567"/>
        <w:jc w:val="center"/>
        <w:rPr>
          <w:rFonts w:ascii="Times New Roman" w:eastAsia="Times New Roman" w:hAnsi="Times New Roman" w:cs="Times New Roman"/>
          <w:bCs/>
          <w:szCs w:val="24"/>
          <w:lang w:eastAsia="uk-UA"/>
        </w:rPr>
      </w:pP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 xml:space="preserve">Товариство повідомляє про проведення чергових загальних зборів акціонерів (далі – Загальні збори), які відбудуться 06 квітня 2020 року о 14:00 годині за </w:t>
      </w:r>
      <w:proofErr w:type="spellStart"/>
      <w:r w:rsidRPr="00F96A56">
        <w:rPr>
          <w:rFonts w:ascii="Verdana Pro Light" w:eastAsia="Times New Roman" w:hAnsi="Verdana Pro Light" w:cs="Times New Roman"/>
          <w:sz w:val="18"/>
          <w:szCs w:val="16"/>
          <w:lang w:val="uk-UA" w:eastAsia="uk-UA"/>
        </w:rPr>
        <w:t>адресою</w:t>
      </w:r>
      <w:proofErr w:type="spellEnd"/>
      <w:r w:rsidRPr="00F96A56">
        <w:rPr>
          <w:rFonts w:ascii="Verdana Pro Light" w:eastAsia="Times New Roman" w:hAnsi="Verdana Pro Light" w:cs="Times New Roman"/>
          <w:sz w:val="18"/>
          <w:szCs w:val="16"/>
          <w:lang w:val="uk-UA" w:eastAsia="uk-UA"/>
        </w:rPr>
        <w:t xml:space="preserve">: м. Київ, вул. </w:t>
      </w:r>
      <w:proofErr w:type="spellStart"/>
      <w:r w:rsidRPr="00F96A56">
        <w:rPr>
          <w:rFonts w:ascii="Verdana Pro Light" w:eastAsia="Times New Roman" w:hAnsi="Verdana Pro Light" w:cs="Times New Roman"/>
          <w:sz w:val="18"/>
          <w:szCs w:val="16"/>
          <w:lang w:val="uk-UA" w:eastAsia="uk-UA"/>
        </w:rPr>
        <w:t>Сирецька</w:t>
      </w:r>
      <w:proofErr w:type="spellEnd"/>
      <w:r w:rsidRPr="00F96A56">
        <w:rPr>
          <w:rFonts w:ascii="Verdana Pro Light" w:eastAsia="Times New Roman" w:hAnsi="Verdana Pro Light" w:cs="Times New Roman"/>
          <w:sz w:val="18"/>
          <w:szCs w:val="16"/>
          <w:lang w:val="uk-UA" w:eastAsia="uk-UA"/>
        </w:rPr>
        <w:t>, 49 Г, актовий зал.</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 xml:space="preserve">Реєстрація акціонерів та представників акціонерів, які прибули для участі у чергових загальних зборах акціонерів ПрАТ «КОСМЕД», відбудеться за місцем проведення Загальних зборів 06 квітня 2020 року з 13:00 до 13:45. </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 xml:space="preserve">Дата складення переліку акціонерів, які мають право на участь у чергових загальних зборах: 24 годин 00 хвилин 31 березня 2020 року. </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 xml:space="preserve">Для участі у чергових загальних зборах акціонерів ПрАТ «КОСМЕД» акціонерам необхідно мати при собі документ, що посвідчує особу. Представникам акціонерів потрібно мати документ, що посвідчує особу, та довіреність на право участі у чергових загальних зборах акціонерів  ПрАТ «КОСМЕД», оформлену у відповідності до законодавства України. Довіреність на право участі та голосування на загальних зборах акціонерного товариства може містити завдання щодо голосування, тобто перелік питань порядку денного загальних зборів із зазначенням того, як і за яке (проти якого) рішення потрібно проголосувати. </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Акціонер має право надати довіреність на право участі та голосування на загальних зборах декільком своїм представникам в межах загального розміру належного йому пакета акцій.</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 xml:space="preserve">Акціонери мають право направляти письмові запитання щодо питань, включених до проекту порядку денного загальних зборів та порядку денного загальних зборів. Під час підготовки до чергових загальних зборів акціонерів ПрАТ «КОСМЕД» акціонери мають право ознайомитися з матеріалами чергових загальних зборів акціонерів ПрАТ «КОСМЕД» та документами, необхідними для прийняття рішень з питань порядку денного чергових загальних зборів акціонерів ПрАТ «КОСМЕД». Ознайомлення з документами, необхідними для прийняття рішень з питань порядку денного, відбувається починаючи з дати надіслання даного повідомлення до дати проведення чергових загальних зборів у робочі дні з понеділка по п'ятницю  у робочий час з 9.00 до 18.00 за </w:t>
      </w:r>
      <w:proofErr w:type="spellStart"/>
      <w:r w:rsidRPr="00F96A56">
        <w:rPr>
          <w:rFonts w:ascii="Verdana Pro Light" w:eastAsia="Times New Roman" w:hAnsi="Verdana Pro Light" w:cs="Times New Roman"/>
          <w:sz w:val="18"/>
          <w:szCs w:val="16"/>
          <w:lang w:val="uk-UA" w:eastAsia="uk-UA"/>
        </w:rPr>
        <w:t>адресою</w:t>
      </w:r>
      <w:proofErr w:type="spellEnd"/>
      <w:r w:rsidRPr="00F96A56">
        <w:rPr>
          <w:rFonts w:ascii="Verdana Pro Light" w:eastAsia="Times New Roman" w:hAnsi="Verdana Pro Light" w:cs="Times New Roman"/>
          <w:sz w:val="18"/>
          <w:szCs w:val="16"/>
          <w:lang w:val="uk-UA" w:eastAsia="uk-UA"/>
        </w:rPr>
        <w:t xml:space="preserve">: м. Київ, вул. </w:t>
      </w:r>
      <w:proofErr w:type="spellStart"/>
      <w:r w:rsidRPr="00F96A56">
        <w:rPr>
          <w:rFonts w:ascii="Verdana Pro Light" w:eastAsia="Times New Roman" w:hAnsi="Verdana Pro Light" w:cs="Times New Roman"/>
          <w:sz w:val="18"/>
          <w:szCs w:val="16"/>
          <w:lang w:val="uk-UA" w:eastAsia="uk-UA"/>
        </w:rPr>
        <w:t>Сирецька</w:t>
      </w:r>
      <w:proofErr w:type="spellEnd"/>
      <w:r w:rsidRPr="00F96A56">
        <w:rPr>
          <w:rFonts w:ascii="Verdana Pro Light" w:eastAsia="Times New Roman" w:hAnsi="Verdana Pro Light" w:cs="Times New Roman"/>
          <w:sz w:val="18"/>
          <w:szCs w:val="16"/>
          <w:lang w:val="uk-UA" w:eastAsia="uk-UA"/>
        </w:rPr>
        <w:t>, 49 Г, актовий зал, за заявою на ім'я Голови правління Товариства. В день проведення чергових загальних зборів акціонерів ПрАТ «КОСМЕД» ознайомлення акціонерів з матеріалами чергових загальних зборів акціонерів ПрАТ «КОСМЕД» та документами, необхідними для прийняття рішень з питань порядку денного, відбувається також у місці проведення чергових загальних зборів акціонерів ПрАТ «КОСМЕД» з 13:00 до 13:45.</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 xml:space="preserve">Відповідальна особа за ознайомлення акціонерів з документами – Лавров </w:t>
      </w:r>
      <w:proofErr w:type="spellStart"/>
      <w:r w:rsidRPr="00F96A56">
        <w:rPr>
          <w:rFonts w:ascii="Verdana Pro Light" w:eastAsia="Times New Roman" w:hAnsi="Verdana Pro Light" w:cs="Times New Roman"/>
          <w:sz w:val="18"/>
          <w:szCs w:val="16"/>
          <w:lang w:val="uk-UA" w:eastAsia="uk-UA"/>
        </w:rPr>
        <w:t>Вячеслав</w:t>
      </w:r>
      <w:proofErr w:type="spellEnd"/>
      <w:r w:rsidRPr="00F96A56">
        <w:rPr>
          <w:rFonts w:ascii="Verdana Pro Light" w:eastAsia="Times New Roman" w:hAnsi="Verdana Pro Light" w:cs="Times New Roman"/>
          <w:sz w:val="18"/>
          <w:szCs w:val="16"/>
          <w:lang w:val="uk-UA" w:eastAsia="uk-UA"/>
        </w:rPr>
        <w:t xml:space="preserve"> </w:t>
      </w:r>
      <w:proofErr w:type="spellStart"/>
      <w:r w:rsidRPr="00F96A56">
        <w:rPr>
          <w:rFonts w:ascii="Verdana Pro Light" w:eastAsia="Times New Roman" w:hAnsi="Verdana Pro Light" w:cs="Times New Roman"/>
          <w:sz w:val="18"/>
          <w:szCs w:val="16"/>
          <w:lang w:val="uk-UA" w:eastAsia="uk-UA"/>
        </w:rPr>
        <w:t>Веніамінович</w:t>
      </w:r>
      <w:proofErr w:type="spellEnd"/>
      <w:r w:rsidRPr="00F96A56">
        <w:rPr>
          <w:rFonts w:ascii="Verdana Pro Light" w:eastAsia="Times New Roman" w:hAnsi="Verdana Pro Light" w:cs="Times New Roman"/>
          <w:sz w:val="18"/>
          <w:szCs w:val="16"/>
          <w:lang w:val="uk-UA" w:eastAsia="uk-UA"/>
        </w:rPr>
        <w:t xml:space="preserve">.  Додаткову інформацію можливо отримати за телефоном: (044) 537-35-24. </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 xml:space="preserve">Кожний акціонер має право не пізніше ніж за 20 днів до дати проведення загальних зборів акціонерів ПрАТ «КОСМЕД» </w:t>
      </w:r>
      <w:proofErr w:type="spellStart"/>
      <w:r w:rsidRPr="00F96A56">
        <w:rPr>
          <w:rFonts w:ascii="Verdana Pro Light" w:eastAsia="Times New Roman" w:hAnsi="Verdana Pro Light" w:cs="Times New Roman"/>
          <w:sz w:val="18"/>
          <w:szCs w:val="16"/>
          <w:lang w:val="uk-UA" w:eastAsia="uk-UA"/>
        </w:rPr>
        <w:t>внести</w:t>
      </w:r>
      <w:proofErr w:type="spellEnd"/>
      <w:r w:rsidRPr="00F96A56">
        <w:rPr>
          <w:rFonts w:ascii="Verdana Pro Light" w:eastAsia="Times New Roman" w:hAnsi="Verdana Pro Light" w:cs="Times New Roman"/>
          <w:sz w:val="18"/>
          <w:szCs w:val="16"/>
          <w:lang w:val="uk-UA" w:eastAsia="uk-UA"/>
        </w:rPr>
        <w:t xml:space="preserve"> пропозиції щодо питань, включених до проекту порядку денного загальних зборів акціонерів ПрАТ «КОСМЕД», а також не пізніше ніж за сім днів до дати проведення загальних зборів, щодо нових кандидатів до складу органів товариства, кількість яких не може перевищувати кількісного складу кожного з органів. Пропозиції щодо включення нових питань до проекту порядку денного повинні містити відповідні проекти рішень з цих питань.</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Пропозиції подаються в письмовій формі із зазначенням прізвища (найменування) акціонера, який її вносить, кількості, типу та/або класу належних йому акцій, змісту пропозиції до питання та/або проекту рішення, а також кількості, типу та/або класу акцій, що належать кандидату, який пропонується цим акціонером до складу органів ПрАТ «КОСМЕД».</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Адреса веб-сайту, на якому розміщена інформація з  проектом  рішень  щодо  кожного  з питань, включених до проекту порядку денного - cosmed.ua</w:t>
      </w:r>
    </w:p>
    <w:p w:rsid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r w:rsidRPr="00F96A56">
        <w:rPr>
          <w:rFonts w:ascii="Verdana Pro Light" w:eastAsia="Times New Roman" w:hAnsi="Verdana Pro Light" w:cs="Times New Roman"/>
          <w:sz w:val="18"/>
          <w:szCs w:val="16"/>
          <w:lang w:val="uk-UA" w:eastAsia="uk-UA"/>
        </w:rPr>
        <w:t>Загальна кількість акцій та голосуючих акцій станом на дату складання переліку осіб, яким надсилається повідомлення про проведення загальних зборів: станом на 31.0</w:t>
      </w:r>
      <w:r>
        <w:rPr>
          <w:rFonts w:ascii="Verdana Pro Light" w:eastAsia="Times New Roman" w:hAnsi="Verdana Pro Light" w:cs="Times New Roman"/>
          <w:sz w:val="18"/>
          <w:szCs w:val="16"/>
          <w:lang w:val="uk-UA" w:eastAsia="uk-UA"/>
        </w:rPr>
        <w:t>1</w:t>
      </w:r>
      <w:r w:rsidRPr="00F96A56">
        <w:rPr>
          <w:rFonts w:ascii="Verdana Pro Light" w:eastAsia="Times New Roman" w:hAnsi="Verdana Pro Light" w:cs="Times New Roman"/>
          <w:sz w:val="18"/>
          <w:szCs w:val="16"/>
          <w:lang w:val="uk-UA" w:eastAsia="uk-UA"/>
        </w:rPr>
        <w:t>.20</w:t>
      </w:r>
      <w:r>
        <w:rPr>
          <w:rFonts w:ascii="Verdana Pro Light" w:eastAsia="Times New Roman" w:hAnsi="Verdana Pro Light" w:cs="Times New Roman"/>
          <w:sz w:val="18"/>
          <w:szCs w:val="16"/>
          <w:lang w:val="uk-UA" w:eastAsia="uk-UA"/>
        </w:rPr>
        <w:t>20</w:t>
      </w:r>
      <w:r w:rsidRPr="00F96A56">
        <w:rPr>
          <w:rFonts w:ascii="Verdana Pro Light" w:eastAsia="Times New Roman" w:hAnsi="Verdana Pro Light" w:cs="Times New Roman"/>
          <w:sz w:val="18"/>
          <w:szCs w:val="16"/>
          <w:lang w:val="uk-UA" w:eastAsia="uk-UA"/>
        </w:rPr>
        <w:t xml:space="preserve"> р. загальна кількість простих акцій становить 12 000 000 штук, кількість голосуючих акцій становить 12 000 000 штук.</w:t>
      </w:r>
    </w:p>
    <w:p w:rsidR="00F96A56" w:rsidRPr="00F96A56" w:rsidRDefault="00F96A56" w:rsidP="00F96A56">
      <w:pPr>
        <w:suppressAutoHyphens/>
        <w:spacing w:line="240" w:lineRule="atLeast"/>
        <w:ind w:right="28" w:firstLine="708"/>
        <w:jc w:val="both"/>
        <w:rPr>
          <w:rFonts w:ascii="Verdana Pro Light" w:eastAsia="Times New Roman" w:hAnsi="Verdana Pro Light" w:cs="Times New Roman"/>
          <w:sz w:val="18"/>
          <w:szCs w:val="16"/>
          <w:lang w:val="uk-UA" w:eastAsia="uk-UA"/>
        </w:rPr>
      </w:pPr>
    </w:p>
    <w:p w:rsidR="00F96A56" w:rsidRPr="00E5399D" w:rsidRDefault="00F96A56" w:rsidP="00F96A56">
      <w:pPr>
        <w:suppressAutoHyphens/>
        <w:spacing w:line="240" w:lineRule="atLeast"/>
        <w:ind w:left="567"/>
        <w:jc w:val="center"/>
        <w:rPr>
          <w:rFonts w:ascii="Verdana Pro Light" w:eastAsia="Times New Roman" w:hAnsi="Verdana Pro Light" w:cs="Times New Roman"/>
          <w:b/>
          <w:sz w:val="18"/>
          <w:szCs w:val="16"/>
          <w:lang w:eastAsia="uk-UA"/>
        </w:rPr>
      </w:pPr>
      <w:proofErr w:type="spellStart"/>
      <w:r w:rsidRPr="00E5399D">
        <w:rPr>
          <w:rFonts w:ascii="Verdana Pro Light" w:eastAsia="Times New Roman" w:hAnsi="Verdana Pro Light" w:cs="Times New Roman"/>
          <w:b/>
          <w:sz w:val="18"/>
          <w:szCs w:val="16"/>
          <w:lang w:eastAsia="uk-UA"/>
        </w:rPr>
        <w:t>Перелік</w:t>
      </w:r>
      <w:proofErr w:type="spellEnd"/>
      <w:r w:rsidRPr="00E5399D">
        <w:rPr>
          <w:rFonts w:ascii="Verdana Pro Light" w:eastAsia="Times New Roman" w:hAnsi="Verdana Pro Light" w:cs="Times New Roman"/>
          <w:b/>
          <w:sz w:val="18"/>
          <w:szCs w:val="16"/>
          <w:lang w:eastAsia="uk-UA"/>
        </w:rPr>
        <w:t xml:space="preserve"> </w:t>
      </w:r>
      <w:proofErr w:type="spellStart"/>
      <w:r w:rsidRPr="00E5399D">
        <w:rPr>
          <w:rFonts w:ascii="Verdana Pro Light" w:eastAsia="Times New Roman" w:hAnsi="Verdana Pro Light" w:cs="Times New Roman"/>
          <w:b/>
          <w:sz w:val="18"/>
          <w:szCs w:val="16"/>
          <w:lang w:eastAsia="uk-UA"/>
        </w:rPr>
        <w:t>питань</w:t>
      </w:r>
      <w:proofErr w:type="spellEnd"/>
      <w:r w:rsidRPr="00E5399D">
        <w:rPr>
          <w:rFonts w:ascii="Verdana Pro Light" w:eastAsia="Times New Roman" w:hAnsi="Verdana Pro Light" w:cs="Times New Roman"/>
          <w:b/>
          <w:sz w:val="18"/>
          <w:szCs w:val="16"/>
          <w:lang w:eastAsia="uk-UA"/>
        </w:rPr>
        <w:t xml:space="preserve">, </w:t>
      </w:r>
      <w:proofErr w:type="spellStart"/>
      <w:r w:rsidRPr="00E5399D">
        <w:rPr>
          <w:rFonts w:ascii="Verdana Pro Light" w:eastAsia="Times New Roman" w:hAnsi="Verdana Pro Light" w:cs="Times New Roman"/>
          <w:b/>
          <w:sz w:val="18"/>
          <w:szCs w:val="16"/>
          <w:lang w:eastAsia="uk-UA"/>
        </w:rPr>
        <w:t>що</w:t>
      </w:r>
      <w:proofErr w:type="spellEnd"/>
      <w:r w:rsidRPr="00E5399D">
        <w:rPr>
          <w:rFonts w:ascii="Verdana Pro Light" w:eastAsia="Times New Roman" w:hAnsi="Verdana Pro Light" w:cs="Times New Roman"/>
          <w:b/>
          <w:sz w:val="18"/>
          <w:szCs w:val="16"/>
          <w:lang w:eastAsia="uk-UA"/>
        </w:rPr>
        <w:t xml:space="preserve"> </w:t>
      </w:r>
      <w:proofErr w:type="spellStart"/>
      <w:r w:rsidRPr="00E5399D">
        <w:rPr>
          <w:rFonts w:ascii="Verdana Pro Light" w:eastAsia="Times New Roman" w:hAnsi="Verdana Pro Light" w:cs="Times New Roman"/>
          <w:b/>
          <w:sz w:val="18"/>
          <w:szCs w:val="16"/>
          <w:lang w:eastAsia="uk-UA"/>
        </w:rPr>
        <w:t>виносяться</w:t>
      </w:r>
      <w:proofErr w:type="spellEnd"/>
      <w:r w:rsidRPr="00E5399D">
        <w:rPr>
          <w:rFonts w:ascii="Verdana Pro Light" w:eastAsia="Times New Roman" w:hAnsi="Verdana Pro Light" w:cs="Times New Roman"/>
          <w:b/>
          <w:sz w:val="18"/>
          <w:szCs w:val="16"/>
          <w:lang w:eastAsia="uk-UA"/>
        </w:rPr>
        <w:t xml:space="preserve"> на </w:t>
      </w:r>
      <w:proofErr w:type="spellStart"/>
      <w:r w:rsidRPr="00E5399D">
        <w:rPr>
          <w:rFonts w:ascii="Verdana Pro Light" w:eastAsia="Times New Roman" w:hAnsi="Verdana Pro Light" w:cs="Times New Roman"/>
          <w:b/>
          <w:sz w:val="18"/>
          <w:szCs w:val="16"/>
          <w:lang w:eastAsia="uk-UA"/>
        </w:rPr>
        <w:t>голосування</w:t>
      </w:r>
      <w:proofErr w:type="spellEnd"/>
      <w:r w:rsidRPr="00E5399D">
        <w:rPr>
          <w:rFonts w:ascii="Verdana Pro Light" w:eastAsia="Times New Roman" w:hAnsi="Verdana Pro Light" w:cs="Times New Roman"/>
          <w:b/>
          <w:sz w:val="18"/>
          <w:szCs w:val="16"/>
          <w:lang w:eastAsia="uk-UA"/>
        </w:rPr>
        <w:t xml:space="preserve"> на </w:t>
      </w:r>
      <w:proofErr w:type="spellStart"/>
      <w:r w:rsidRPr="00E5399D">
        <w:rPr>
          <w:rFonts w:ascii="Verdana Pro Light" w:eastAsia="Times New Roman" w:hAnsi="Verdana Pro Light" w:cs="Times New Roman"/>
          <w:b/>
          <w:sz w:val="18"/>
          <w:szCs w:val="16"/>
          <w:lang w:eastAsia="uk-UA"/>
        </w:rPr>
        <w:t>Загальних</w:t>
      </w:r>
      <w:proofErr w:type="spellEnd"/>
      <w:r w:rsidRPr="00E5399D">
        <w:rPr>
          <w:rFonts w:ascii="Verdana Pro Light" w:eastAsia="Times New Roman" w:hAnsi="Verdana Pro Light" w:cs="Times New Roman"/>
          <w:b/>
          <w:sz w:val="18"/>
          <w:szCs w:val="16"/>
          <w:lang w:eastAsia="uk-UA"/>
        </w:rPr>
        <w:t xml:space="preserve"> </w:t>
      </w:r>
      <w:proofErr w:type="spellStart"/>
      <w:r w:rsidRPr="00E5399D">
        <w:rPr>
          <w:rFonts w:ascii="Verdana Pro Light" w:eastAsia="Times New Roman" w:hAnsi="Verdana Pro Light" w:cs="Times New Roman"/>
          <w:b/>
          <w:sz w:val="18"/>
          <w:szCs w:val="16"/>
          <w:lang w:eastAsia="uk-UA"/>
        </w:rPr>
        <w:t>зборах</w:t>
      </w:r>
      <w:proofErr w:type="spellEnd"/>
      <w:r w:rsidRPr="00E5399D">
        <w:rPr>
          <w:rFonts w:ascii="Verdana Pro Light" w:eastAsia="Times New Roman" w:hAnsi="Verdana Pro Light" w:cs="Times New Roman"/>
          <w:b/>
          <w:sz w:val="18"/>
          <w:szCs w:val="16"/>
          <w:lang w:eastAsia="uk-UA"/>
        </w:rPr>
        <w:t xml:space="preserve"> (проект порядку денного): </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Про затвердження кількісного складу та обрання членів лічильної комісії.</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Про обрання секретаря чергових Загальних зборів акціонерів ПрАТ «КОСМЕД».</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Про затвердження регламенту проведення зборів та затвердження порядку голосування на чергових загальних зборах акціонерів Товариства.</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Розгляд звіту Наглядової ради за 2019рік. Прийняття рішення за наслідками розгляду звіту Наглядової ради за 2019 рік.</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Розгляд звіту Правління за 2019рік. Прийняття рішення за наслідками розгляду звіту Правління за 2019 рік.</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Розгляд звіту Ревізора за 2019рік. Прийняття рішення за наслідками розгляду звіту Ревізора ПрАТ «Космед» за 2019 рік.</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Про затвердження річного звіту ПрАТ «КОСМЕД» за 2019 рік.</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t>Про розподіл прибутку і збитків ПрАТ «КОСМЕД» за 2019 рік з урахуванням вимог, передбачених законом.</w:t>
      </w:r>
    </w:p>
    <w:p w:rsidR="00F96A56" w:rsidRPr="00F96A56" w:rsidRDefault="00F96A56" w:rsidP="00F96A56">
      <w:pPr>
        <w:numPr>
          <w:ilvl w:val="0"/>
          <w:numId w:val="3"/>
        </w:numPr>
        <w:suppressAutoHyphens/>
        <w:ind w:right="50"/>
        <w:jc w:val="both"/>
        <w:rPr>
          <w:rFonts w:ascii="Verdana Pro Light" w:eastAsia="Times New Roman" w:hAnsi="Verdana Pro Light" w:cs="Times New Roman"/>
          <w:sz w:val="18"/>
          <w:szCs w:val="18"/>
          <w:shd w:val="clear" w:color="auto" w:fill="FFFFFF"/>
          <w:lang w:val="uk-UA" w:eastAsia="ru-RU"/>
        </w:rPr>
      </w:pPr>
      <w:r w:rsidRPr="00F96A56">
        <w:rPr>
          <w:rFonts w:ascii="Verdana Pro Light" w:eastAsia="Times New Roman" w:hAnsi="Verdana Pro Light" w:cs="Times New Roman"/>
          <w:sz w:val="18"/>
          <w:szCs w:val="18"/>
          <w:shd w:val="clear" w:color="auto" w:fill="FFFFFF"/>
          <w:lang w:val="uk-UA" w:eastAsia="ru-RU"/>
        </w:rPr>
        <w:lastRenderedPageBreak/>
        <w:t xml:space="preserve">Про попереднє надання згоди на вчинення Товариством значних правочинів, які можуть вчинятися Товариством у ході його звичайної поточної господарської діяльності протягом одного року з дня проведення даних загальних зборів акціонерів, повноваження щодо прийняття рішень, визначення доцільності укладення значних правочинів, визначення (погодження) істотних умов значних правочинів, визначення посадової особи, на яку буде покладено обов’язок щодо підписання та укладення таких правочинів. </w:t>
      </w:r>
    </w:p>
    <w:p w:rsidR="00F96A56" w:rsidRPr="00E5399D" w:rsidRDefault="00F96A56" w:rsidP="00F96A56">
      <w:pPr>
        <w:suppressAutoHyphens/>
        <w:spacing w:line="240" w:lineRule="atLeast"/>
        <w:ind w:left="567"/>
        <w:jc w:val="right"/>
        <w:rPr>
          <w:rFonts w:ascii="Verdana Pro Light" w:eastAsia="Times New Roman" w:hAnsi="Verdana Pro Light" w:cs="Times New Roman"/>
          <w:sz w:val="18"/>
          <w:szCs w:val="16"/>
          <w:lang w:eastAsia="uk-UA"/>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першого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           «Про затвердження кількісного складу та обрання членів лічильної комісії».</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Обрати Лічильну комісію у складі 1 (одна) особа: Голова Лічильної комісії Шолом Аліна Василівна. Встановити, що повноваження Лічильної комісії дійсні до обрання нового складу Лічильної комісії на наступних Загальних зборах акціонерів.</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другого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«Про обрання секретаря чергових Загальних зборів акціонерів ПрАТ «КОСМЕД».</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Обрати секретарем позачергових Загальних зборів акціонерів ПрАТ «КОСМЕД» </w:t>
      </w:r>
      <w:proofErr w:type="spellStart"/>
      <w:r w:rsidRPr="002B39DF">
        <w:rPr>
          <w:rFonts w:ascii="Verdana Pro Light" w:eastAsia="Times New Roman" w:hAnsi="Verdana Pro Light" w:cs="Times New Roman"/>
          <w:sz w:val="18"/>
          <w:szCs w:val="18"/>
          <w:shd w:val="clear" w:color="auto" w:fill="FFFFFF"/>
          <w:lang w:val="uk-UA" w:eastAsia="ru-RU"/>
        </w:rPr>
        <w:t>Царегородцеву</w:t>
      </w:r>
      <w:proofErr w:type="spellEnd"/>
      <w:r w:rsidRPr="002B39DF">
        <w:rPr>
          <w:rFonts w:ascii="Verdana Pro Light" w:eastAsia="Times New Roman" w:hAnsi="Verdana Pro Light" w:cs="Times New Roman"/>
          <w:sz w:val="18"/>
          <w:szCs w:val="18"/>
          <w:shd w:val="clear" w:color="auto" w:fill="FFFFFF"/>
          <w:lang w:val="uk-UA" w:eastAsia="ru-RU"/>
        </w:rPr>
        <w:t xml:space="preserve"> Катерину Анатоліївну.</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третього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«Про затвердження регламенту проведення зборів та затвердження порядку голосування на чергових загальних зборах акціонерів Товариства».</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1. Затвердити наступний регламент проведення чергових загальних зборів Товариства: </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час для виступів доповідачів з питань порядку денного – до 15 хвилин.</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час для обговорення з питань порядку денного – до 3 хвилин.</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 час для відповідей на питання– до 3 хвилин. </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Для виступів на загальних зборах акціонерів Товариства слово може бути надане лише акціонерам або їх уповноваженим особам, які зареєструвались для участі в загальних зборах акціонерів Товариства, Голові та секретарю загальних зборів акціонерів Товариства, представникам виконавчого органу товариства, Наглядової ради, Ревізійної комісії та уповноваженим особам Товариства.</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Усі запитання, звернення по питанням порядку денного загальних зборів акціонерів Товариства, та записи для надання слова по питанням порядку денного, надаються у письмовому вигляді секретарю загальних зборів акціонерів Товариства через членів лічильної комісії, що присутні у залі, до моменту початку розгляду відповідного питання порядку денного із зазначенням прізвища та імені (найменування) акціонера або його представника, та засвідчені їх підписом.</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2. Затвердити наступний порядок голосування на загальних зборах акціонерів Товариства:</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голосування з питань порядку денного загальних зборів акціонерів Товариства проводиться виключно з використанням бюлетенів для голосування (які були видані учасникам загальних зборів акціонерів Товариства для голосування);</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голосування з питань порядку денного відкрито за принципом «одна акція – один голос»;</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обробка бюлетенів для голосування здійснюється шляхом підрахунку голосів членами лічильної комісії.</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3. Затвердити визначений Наглядовою радою Товариства порядок та спосіб засвідчення бюлетенів для голосування, а саме: бюлетені для голосування засвідчуються після їх отримання Лічильною комісією Загальних зборів. У разі недійсності бюлетеня, про це на ньому робиться відповідна позначка з обов’язковим зазначенням підстав недійсності. </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Бюлетень для голосування визнається недійсним у разі: а) він відрізняється від офіційно виготовленого Товариством зразка; б) на ньому відсутні підпис (підписи) акціонера (представника акціонера); в) він складається з кількох аркушів, які не пронумеровані; г) акціонер (представник акціонера) не позначив в бюлетені жодного або позначив більше одного варіанта голосування щодо одного проекту рішення.</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Бюлетені для голосування, що визнані недійсними, не враховуються під час підрахунку голосів.</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Бюлетень засвідчується підписом Голови лічильної комісії та печаткою Товариства. Позначка про недійсність бюлетеня засвідчується Головою лічильної комісії.  </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четвертого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«Розгляд звіту Наглядової ради за 2019рік. Прийняття рішення за наслідками розгляду звіту Наглядової ради за 2019 рік»</w:t>
      </w:r>
    </w:p>
    <w:p w:rsidR="002B39DF" w:rsidRDefault="002B39DF"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Затвердити звіт Наглядової ради Товариства за 2019 рік.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2B39DF" w:rsidRPr="002B39DF" w:rsidRDefault="002B39DF"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lastRenderedPageBreak/>
        <w:t>Проект рішення щодо п’ятого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«Розгляд звіту Правління за 2019рік. Прийняття рішення за наслідками розгляду звіту Правління за 2019 рік.»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Затвердити звіт Правління Товариства за 2019 рік.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шостого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   «Розгляд звіту Ревізора за 2019рік. Прийняття рішення за наслідками розгляду звіту Ревізора    ПрАТ «Космед» за 2019 рік»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Затвердити звіт та висновок Ревізора Товариства за 2019 рік.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сьомого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«Про затвердження річного звіту ПрАТ «КОСМЕД» за 2019 рік».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Затвердити річний звіт ПрАТ «КОСМЕД» за 2019 рік.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восьмого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«Про розподіл прибутку і збитків ПрАТ «КОСМЕД» за 2019 рік з урахуванням вимог, передбачених законом».</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D6AEF" w:rsidRPr="00FD6AEF" w:rsidRDefault="00FD6AEF" w:rsidP="00FD6AEF">
      <w:pPr>
        <w:suppressAutoHyphens/>
        <w:ind w:right="50"/>
        <w:jc w:val="both"/>
        <w:rPr>
          <w:rFonts w:ascii="Verdana Pro Light" w:eastAsia="Times New Roman" w:hAnsi="Verdana Pro Light" w:cs="Times New Roman"/>
          <w:sz w:val="18"/>
          <w:szCs w:val="18"/>
          <w:shd w:val="clear" w:color="auto" w:fill="FFFFFF"/>
          <w:lang w:val="uk-UA" w:eastAsia="ru-RU"/>
        </w:rPr>
      </w:pPr>
      <w:r w:rsidRPr="00FD6AEF">
        <w:rPr>
          <w:rFonts w:ascii="Verdana Pro Light" w:eastAsia="Times New Roman" w:hAnsi="Verdana Pro Light" w:cs="Times New Roman"/>
          <w:sz w:val="18"/>
          <w:szCs w:val="18"/>
          <w:shd w:val="clear" w:color="auto" w:fill="FFFFFF"/>
          <w:lang w:val="uk-UA" w:eastAsia="ru-RU"/>
        </w:rPr>
        <w:t>Затвердити розподіл прибутку і збитків ПрАТ «КОСМЕД» за 2019 рік»:</w:t>
      </w:r>
    </w:p>
    <w:p w:rsidR="00FD6AEF" w:rsidRPr="00FD6AEF" w:rsidRDefault="00FD6AEF" w:rsidP="00FD6AEF">
      <w:pPr>
        <w:suppressAutoHyphens/>
        <w:ind w:right="50"/>
        <w:jc w:val="both"/>
        <w:rPr>
          <w:rFonts w:ascii="Verdana Pro Light" w:eastAsia="Times New Roman" w:hAnsi="Verdana Pro Light" w:cs="Times New Roman"/>
          <w:sz w:val="18"/>
          <w:szCs w:val="18"/>
          <w:shd w:val="clear" w:color="auto" w:fill="FFFFFF"/>
          <w:lang w:val="uk-UA" w:eastAsia="ru-RU"/>
        </w:rPr>
      </w:pPr>
      <w:r w:rsidRPr="00FD6AEF">
        <w:rPr>
          <w:rFonts w:ascii="Verdana Pro Light" w:eastAsia="Times New Roman" w:hAnsi="Verdana Pro Light" w:cs="Times New Roman"/>
          <w:sz w:val="18"/>
          <w:szCs w:val="18"/>
          <w:shd w:val="clear" w:color="auto" w:fill="FFFFFF"/>
          <w:lang w:val="uk-UA" w:eastAsia="ru-RU"/>
        </w:rPr>
        <w:t>-прибуток Товариства за 2019 рік у розмірі 3 05</w:t>
      </w:r>
      <w:r w:rsidR="00D426D5" w:rsidRPr="00D426D5">
        <w:rPr>
          <w:rFonts w:ascii="Verdana Pro Light" w:eastAsia="Times New Roman" w:hAnsi="Verdana Pro Light" w:cs="Times New Roman"/>
          <w:sz w:val="18"/>
          <w:szCs w:val="18"/>
          <w:shd w:val="clear" w:color="auto" w:fill="FFFFFF"/>
          <w:lang w:eastAsia="ru-RU"/>
        </w:rPr>
        <w:t>2</w:t>
      </w:r>
      <w:r w:rsidRPr="00FD6AEF">
        <w:rPr>
          <w:rFonts w:ascii="Verdana Pro Light" w:eastAsia="Times New Roman" w:hAnsi="Verdana Pro Light" w:cs="Times New Roman"/>
          <w:sz w:val="18"/>
          <w:szCs w:val="18"/>
          <w:shd w:val="clear" w:color="auto" w:fill="FFFFFF"/>
          <w:lang w:val="uk-UA" w:eastAsia="ru-RU"/>
        </w:rPr>
        <w:t xml:space="preserve"> тис. </w:t>
      </w:r>
      <w:r w:rsidR="00D426D5">
        <w:rPr>
          <w:rFonts w:ascii="Verdana Pro Light" w:eastAsia="Times New Roman" w:hAnsi="Verdana Pro Light" w:cs="Times New Roman"/>
          <w:sz w:val="18"/>
          <w:szCs w:val="18"/>
          <w:shd w:val="clear" w:color="auto" w:fill="FFFFFF"/>
          <w:lang w:val="uk-UA" w:eastAsia="ru-RU"/>
        </w:rPr>
        <w:t>грн. (Три мільйона п’ятдесят дві</w:t>
      </w:r>
      <w:r w:rsidRPr="00FD6AEF">
        <w:rPr>
          <w:rFonts w:ascii="Verdana Pro Light" w:eastAsia="Times New Roman" w:hAnsi="Verdana Pro Light" w:cs="Times New Roman"/>
          <w:sz w:val="18"/>
          <w:szCs w:val="18"/>
          <w:shd w:val="clear" w:color="auto" w:fill="FFFFFF"/>
          <w:lang w:val="uk-UA" w:eastAsia="ru-RU"/>
        </w:rPr>
        <w:t xml:space="preserve"> тисячі гривень).</w:t>
      </w:r>
    </w:p>
    <w:p w:rsidR="00FD6AEF" w:rsidRPr="00FD6AEF" w:rsidRDefault="00FD6AEF" w:rsidP="00FD6AEF">
      <w:pPr>
        <w:suppressAutoHyphens/>
        <w:ind w:right="50"/>
        <w:jc w:val="both"/>
        <w:rPr>
          <w:rFonts w:ascii="Verdana Pro Light" w:eastAsia="Times New Roman" w:hAnsi="Verdana Pro Light" w:cs="Times New Roman"/>
          <w:sz w:val="18"/>
          <w:szCs w:val="18"/>
          <w:shd w:val="clear" w:color="auto" w:fill="FFFFFF"/>
          <w:lang w:val="uk-UA" w:eastAsia="ru-RU"/>
        </w:rPr>
      </w:pPr>
      <w:r w:rsidRPr="00FD6AEF">
        <w:rPr>
          <w:rFonts w:ascii="Verdana Pro Light" w:eastAsia="Times New Roman" w:hAnsi="Verdana Pro Light" w:cs="Times New Roman"/>
          <w:sz w:val="18"/>
          <w:szCs w:val="18"/>
          <w:shd w:val="clear" w:color="auto" w:fill="FFFFFF"/>
          <w:lang w:val="uk-UA" w:eastAsia="ru-RU"/>
        </w:rPr>
        <w:t>- 3 05</w:t>
      </w:r>
      <w:r w:rsidR="00D426D5">
        <w:rPr>
          <w:rFonts w:ascii="Verdana Pro Light" w:eastAsia="Times New Roman" w:hAnsi="Verdana Pro Light" w:cs="Times New Roman"/>
          <w:sz w:val="18"/>
          <w:szCs w:val="18"/>
          <w:shd w:val="clear" w:color="auto" w:fill="FFFFFF"/>
          <w:lang w:val="uk-UA" w:eastAsia="ru-RU"/>
        </w:rPr>
        <w:t>2</w:t>
      </w:r>
      <w:bookmarkStart w:id="0" w:name="_GoBack"/>
      <w:bookmarkEnd w:id="0"/>
      <w:r w:rsidRPr="00FD6AEF">
        <w:rPr>
          <w:rFonts w:ascii="Verdana Pro Light" w:eastAsia="Times New Roman" w:hAnsi="Verdana Pro Light" w:cs="Times New Roman"/>
          <w:sz w:val="18"/>
          <w:szCs w:val="18"/>
          <w:shd w:val="clear" w:color="auto" w:fill="FFFFFF"/>
          <w:lang w:val="uk-UA" w:eastAsia="ru-RU"/>
        </w:rPr>
        <w:t xml:space="preserve"> тис. </w:t>
      </w:r>
      <w:r w:rsidR="00D426D5">
        <w:rPr>
          <w:rFonts w:ascii="Verdana Pro Light" w:eastAsia="Times New Roman" w:hAnsi="Verdana Pro Light" w:cs="Times New Roman"/>
          <w:sz w:val="18"/>
          <w:szCs w:val="18"/>
          <w:shd w:val="clear" w:color="auto" w:fill="FFFFFF"/>
          <w:lang w:val="uk-UA" w:eastAsia="ru-RU"/>
        </w:rPr>
        <w:t>грн. (Три мільйона п’ятдесят дві</w:t>
      </w:r>
      <w:r w:rsidRPr="00FD6AEF">
        <w:rPr>
          <w:rFonts w:ascii="Verdana Pro Light" w:eastAsia="Times New Roman" w:hAnsi="Verdana Pro Light" w:cs="Times New Roman"/>
          <w:sz w:val="18"/>
          <w:szCs w:val="18"/>
          <w:shd w:val="clear" w:color="auto" w:fill="FFFFFF"/>
          <w:lang w:val="uk-UA" w:eastAsia="ru-RU"/>
        </w:rPr>
        <w:t xml:space="preserve"> тисячі гривень) залишити як нерозподілений прибуток за 2019 рік.</w:t>
      </w:r>
    </w:p>
    <w:p w:rsidR="00FD6AEF" w:rsidRPr="00FD6AEF" w:rsidRDefault="00FD6AEF" w:rsidP="00FD6AEF">
      <w:pPr>
        <w:suppressAutoHyphens/>
        <w:ind w:right="50"/>
        <w:jc w:val="both"/>
        <w:rPr>
          <w:rFonts w:ascii="Verdana Pro Light" w:eastAsia="Times New Roman" w:hAnsi="Verdana Pro Light" w:cs="Times New Roman"/>
          <w:sz w:val="18"/>
          <w:szCs w:val="18"/>
          <w:shd w:val="clear" w:color="auto" w:fill="FFFFFF"/>
          <w:lang w:val="uk-UA" w:eastAsia="ru-RU"/>
        </w:rPr>
      </w:pPr>
      <w:r w:rsidRPr="00FD6AEF">
        <w:rPr>
          <w:rFonts w:ascii="Verdana Pro Light" w:eastAsia="Times New Roman" w:hAnsi="Verdana Pro Light" w:cs="Times New Roman"/>
          <w:sz w:val="18"/>
          <w:szCs w:val="18"/>
          <w:shd w:val="clear" w:color="auto" w:fill="FFFFFF"/>
          <w:lang w:val="uk-UA" w:eastAsia="ru-RU"/>
        </w:rPr>
        <w:t>- збитків немає.</w:t>
      </w:r>
    </w:p>
    <w:p w:rsidR="00FD6AEF" w:rsidRPr="00FD6AEF" w:rsidRDefault="00FD6AEF" w:rsidP="00FD6AEF">
      <w:pPr>
        <w:suppressAutoHyphens/>
        <w:ind w:right="50"/>
        <w:jc w:val="both"/>
        <w:rPr>
          <w:rFonts w:ascii="Verdana Pro Light" w:eastAsia="Times New Roman" w:hAnsi="Verdana Pro Light" w:cs="Times New Roman"/>
          <w:sz w:val="18"/>
          <w:szCs w:val="18"/>
          <w:shd w:val="clear" w:color="auto" w:fill="FFFFFF"/>
          <w:lang w:val="uk-UA" w:eastAsia="ru-RU"/>
        </w:rPr>
      </w:pPr>
      <w:r w:rsidRPr="00FD6AEF">
        <w:rPr>
          <w:rFonts w:ascii="Verdana Pro Light" w:eastAsia="Times New Roman" w:hAnsi="Verdana Pro Light" w:cs="Times New Roman"/>
          <w:sz w:val="18"/>
          <w:szCs w:val="18"/>
          <w:shd w:val="clear" w:color="auto" w:fill="FFFFFF"/>
          <w:lang w:val="uk-UA" w:eastAsia="ru-RU"/>
        </w:rPr>
        <w:t>За результатами діяльності Товариства у 2019 році фонд виплати дивідендів не створювати.</w:t>
      </w:r>
    </w:p>
    <w:p w:rsidR="00F96A56" w:rsidRPr="00FD6AEF" w:rsidRDefault="00F96A56" w:rsidP="002B39DF">
      <w:pPr>
        <w:suppressAutoHyphens/>
        <w:ind w:right="50"/>
        <w:jc w:val="both"/>
        <w:rPr>
          <w:rFonts w:ascii="Verdana Pro Light" w:eastAsia="Times New Roman" w:hAnsi="Verdana Pro Light" w:cs="Times New Roman"/>
          <w:sz w:val="18"/>
          <w:szCs w:val="18"/>
          <w:shd w:val="clear" w:color="auto" w:fill="FFFFFF"/>
          <w:lang w:eastAsia="ru-RU"/>
        </w:rPr>
      </w:pPr>
    </w:p>
    <w:p w:rsidR="00F96A56" w:rsidRPr="002B39DF" w:rsidRDefault="00F96A56" w:rsidP="002B39DF">
      <w:pPr>
        <w:suppressAutoHyphens/>
        <w:ind w:right="50"/>
        <w:jc w:val="both"/>
        <w:rPr>
          <w:rFonts w:ascii="Verdana Pro Light" w:eastAsia="Times New Roman" w:hAnsi="Verdana Pro Light" w:cs="Times New Roman"/>
          <w:b/>
          <w:sz w:val="18"/>
          <w:szCs w:val="18"/>
          <w:shd w:val="clear" w:color="auto" w:fill="FFFFFF"/>
          <w:lang w:val="uk-UA" w:eastAsia="ru-RU"/>
        </w:rPr>
      </w:pPr>
      <w:r w:rsidRPr="002B39DF">
        <w:rPr>
          <w:rFonts w:ascii="Verdana Pro Light" w:eastAsia="Times New Roman" w:hAnsi="Verdana Pro Light" w:cs="Times New Roman"/>
          <w:b/>
          <w:sz w:val="18"/>
          <w:szCs w:val="18"/>
          <w:shd w:val="clear" w:color="auto" w:fill="FFFFFF"/>
          <w:lang w:val="uk-UA" w:eastAsia="ru-RU"/>
        </w:rPr>
        <w:t>Проект рішення щодо дев’ятого питання проекту порядку денного</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«Про попереднє надання згоди на вчинення Товариством значних правочинів, які можуть вчинятися Товариством у ході його звичайної поточної господарської діяльності протягом одного року з дня проведення даних загальних зборів акціонерів, повноваження щодо прийняття рішень, визначення доцільності укладення значних правочинів, визначення (погодження) істотних умов значних правочинів, визначення посадової особи, на яку буде покладено обов’язок щодо підписання та укладення таких правочинів»</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1. Попередньо надати згоду на вчинення значних правочинів, які можуть вчинятися Товариством  протягом одного року з дня проведення даних чергових загальних зборів акціонерів Товариства, якщо ринкова вартість майна або послуг, що може бути предметом даних правочинів, перевищує 25 % вартості активів Товариства за даними останньої   річної   фінансової   звітності , а саме:</w:t>
      </w:r>
    </w:p>
    <w:p w:rsidR="00F96A56" w:rsidRPr="002B39DF" w:rsidRDefault="00F96A56" w:rsidP="00D86156">
      <w:pPr>
        <w:suppressAutoHyphens/>
        <w:ind w:right="50"/>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кредитні договори, угоди, додатки, додаткові угоди до них, гранична вартість яких не повинна перевищувати 20 000 000,00 грн. ( Двадцять мільйонів гривень 00 копійок);</w:t>
      </w:r>
      <w:r w:rsidRPr="002B39DF">
        <w:rPr>
          <w:rFonts w:ascii="Verdana Pro Light" w:eastAsia="Times New Roman" w:hAnsi="Verdana Pro Light" w:cs="Times New Roman"/>
          <w:sz w:val="18"/>
          <w:szCs w:val="18"/>
          <w:shd w:val="clear" w:color="auto" w:fill="FFFFFF"/>
          <w:lang w:val="uk-UA" w:eastAsia="ru-RU"/>
        </w:rPr>
        <w:br/>
      </w:r>
      <w:r w:rsidR="00EC26C0">
        <w:rPr>
          <w:rFonts w:ascii="Verdana Pro Light" w:eastAsia="Times New Roman" w:hAnsi="Verdana Pro Light" w:cs="Times New Roman"/>
          <w:sz w:val="18"/>
          <w:szCs w:val="18"/>
          <w:shd w:val="clear" w:color="auto" w:fill="FFFFFF"/>
          <w:lang w:val="uk-UA" w:eastAsia="ru-RU"/>
        </w:rPr>
        <w:t xml:space="preserve">- </w:t>
      </w:r>
      <w:r w:rsidRPr="002B39DF">
        <w:rPr>
          <w:rFonts w:ascii="Verdana Pro Light" w:eastAsia="Times New Roman" w:hAnsi="Verdana Pro Light" w:cs="Times New Roman"/>
          <w:sz w:val="18"/>
          <w:szCs w:val="18"/>
          <w:shd w:val="clear" w:color="auto" w:fill="FFFFFF"/>
          <w:lang w:val="uk-UA" w:eastAsia="ru-RU"/>
        </w:rPr>
        <w:t xml:space="preserve"> договори застави, іпотеки, додатки та додаткові угоди до них, гранична вартість яких не повинна перевищувати 16 000 000,00 грн ( Шістнадцять мільйонів гривень 00 копійок);</w:t>
      </w:r>
    </w:p>
    <w:p w:rsidR="00F96A56" w:rsidRPr="002B39DF" w:rsidRDefault="00F96A56" w:rsidP="002B39DF">
      <w:pPr>
        <w:suppressAutoHyphens/>
        <w:ind w:right="50"/>
        <w:jc w:val="both"/>
        <w:rPr>
          <w:rFonts w:ascii="Verdana Pro Light" w:eastAsia="Times New Roman" w:hAnsi="Verdana Pro Light" w:cs="Times New Roman"/>
          <w:sz w:val="18"/>
          <w:szCs w:val="18"/>
          <w:shd w:val="clear" w:color="auto" w:fill="FFFFFF"/>
          <w:lang w:val="uk-UA" w:eastAsia="ru-RU"/>
        </w:rPr>
      </w:pPr>
      <w:r w:rsidRPr="002B39DF">
        <w:rPr>
          <w:rFonts w:ascii="Verdana Pro Light" w:eastAsia="Times New Roman" w:hAnsi="Verdana Pro Light" w:cs="Times New Roman"/>
          <w:sz w:val="18"/>
          <w:szCs w:val="18"/>
          <w:shd w:val="clear" w:color="auto" w:fill="FFFFFF"/>
          <w:lang w:val="uk-UA" w:eastAsia="ru-RU"/>
        </w:rPr>
        <w:t xml:space="preserve">2. Уповноважити на підписання значних правочинів від імені Товариства Голову Правління Товариства Лаврова </w:t>
      </w:r>
      <w:proofErr w:type="spellStart"/>
      <w:r w:rsidRPr="002B39DF">
        <w:rPr>
          <w:rFonts w:ascii="Verdana Pro Light" w:eastAsia="Times New Roman" w:hAnsi="Verdana Pro Light" w:cs="Times New Roman"/>
          <w:sz w:val="18"/>
          <w:szCs w:val="18"/>
          <w:shd w:val="clear" w:color="auto" w:fill="FFFFFF"/>
          <w:lang w:val="uk-UA" w:eastAsia="ru-RU"/>
        </w:rPr>
        <w:t>Вячеслава</w:t>
      </w:r>
      <w:proofErr w:type="spellEnd"/>
      <w:r w:rsidRPr="002B39DF">
        <w:rPr>
          <w:rFonts w:ascii="Verdana Pro Light" w:eastAsia="Times New Roman" w:hAnsi="Verdana Pro Light" w:cs="Times New Roman"/>
          <w:sz w:val="18"/>
          <w:szCs w:val="18"/>
          <w:shd w:val="clear" w:color="auto" w:fill="FFFFFF"/>
          <w:lang w:val="uk-UA" w:eastAsia="ru-RU"/>
        </w:rPr>
        <w:t xml:space="preserve"> </w:t>
      </w:r>
      <w:proofErr w:type="spellStart"/>
      <w:r w:rsidRPr="002B39DF">
        <w:rPr>
          <w:rFonts w:ascii="Verdana Pro Light" w:eastAsia="Times New Roman" w:hAnsi="Verdana Pro Light" w:cs="Times New Roman"/>
          <w:sz w:val="18"/>
          <w:szCs w:val="18"/>
          <w:shd w:val="clear" w:color="auto" w:fill="FFFFFF"/>
          <w:lang w:val="uk-UA" w:eastAsia="ru-RU"/>
        </w:rPr>
        <w:t>Веніаміновича</w:t>
      </w:r>
      <w:proofErr w:type="spellEnd"/>
    </w:p>
    <w:p w:rsidR="00997E28" w:rsidRDefault="00997E28" w:rsidP="00997E28">
      <w:pPr>
        <w:suppressAutoHyphens/>
        <w:spacing w:line="240" w:lineRule="atLeast"/>
        <w:jc w:val="both"/>
        <w:rPr>
          <w:rFonts w:ascii="Times New Roman" w:eastAsia="Times New Roman" w:hAnsi="Times New Roman" w:cs="Times New Roman"/>
          <w:b/>
          <w:lang w:eastAsia="ru-RU"/>
        </w:rPr>
      </w:pPr>
    </w:p>
    <w:p w:rsidR="00997E28" w:rsidRPr="00EC26C0" w:rsidRDefault="00997E28" w:rsidP="00EC26C0">
      <w:pPr>
        <w:suppressAutoHyphens/>
        <w:spacing w:line="240" w:lineRule="atLeast"/>
        <w:ind w:firstLine="708"/>
        <w:jc w:val="center"/>
        <w:rPr>
          <w:rFonts w:ascii="Verdana Pro Light" w:eastAsia="Times New Roman" w:hAnsi="Verdana Pro Light" w:cs="Times New Roman"/>
          <w:b/>
          <w:sz w:val="18"/>
          <w:szCs w:val="18"/>
          <w:shd w:val="clear" w:color="auto" w:fill="FFFFFF"/>
          <w:lang w:val="uk-UA" w:eastAsia="ru-RU"/>
        </w:rPr>
      </w:pPr>
      <w:r w:rsidRPr="00EC26C0">
        <w:rPr>
          <w:rFonts w:ascii="Verdana Pro Light" w:eastAsia="Times New Roman" w:hAnsi="Verdana Pro Light" w:cs="Times New Roman"/>
          <w:b/>
          <w:sz w:val="18"/>
          <w:szCs w:val="18"/>
          <w:shd w:val="clear" w:color="auto" w:fill="FFFFFF"/>
          <w:lang w:val="uk-UA" w:eastAsia="ru-RU"/>
        </w:rPr>
        <w:t>Основні показники фінансово-господарської діяльності підприємства (</w:t>
      </w:r>
      <w:proofErr w:type="spellStart"/>
      <w:r w:rsidRPr="00EC26C0">
        <w:rPr>
          <w:rFonts w:ascii="Verdana Pro Light" w:eastAsia="Times New Roman" w:hAnsi="Verdana Pro Light" w:cs="Times New Roman"/>
          <w:b/>
          <w:sz w:val="18"/>
          <w:szCs w:val="18"/>
          <w:shd w:val="clear" w:color="auto" w:fill="FFFFFF"/>
          <w:lang w:val="uk-UA" w:eastAsia="ru-RU"/>
        </w:rPr>
        <w:t>тис.грн</w:t>
      </w:r>
      <w:proofErr w:type="spellEnd"/>
      <w:r w:rsidRPr="00EC26C0">
        <w:rPr>
          <w:rFonts w:ascii="Verdana Pro Light" w:eastAsia="Times New Roman" w:hAnsi="Verdana Pro Light" w:cs="Times New Roman"/>
          <w:b/>
          <w:sz w:val="18"/>
          <w:szCs w:val="18"/>
          <w:shd w:val="clear" w:color="auto" w:fill="FFFFFF"/>
          <w:lang w:val="uk-UA" w:eastAsia="ru-RU"/>
        </w:rPr>
        <w:t>)</w:t>
      </w:r>
    </w:p>
    <w:p w:rsidR="00997E28" w:rsidRDefault="00997E28" w:rsidP="00997E28">
      <w:pPr>
        <w:suppressAutoHyphens/>
        <w:spacing w:line="240" w:lineRule="atLeast"/>
        <w:jc w:val="center"/>
        <w:rPr>
          <w:rFonts w:ascii="Times New Roman" w:eastAsia="Times New Roman" w:hAnsi="Times New Roman" w:cs="Times New Roman"/>
          <w:b/>
          <w:lang w:eastAsia="ru-RU"/>
        </w:rPr>
      </w:pPr>
    </w:p>
    <w:tbl>
      <w:tblPr>
        <w:tblW w:w="4799"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803"/>
        <w:gridCol w:w="1701"/>
        <w:gridCol w:w="1732"/>
      </w:tblGrid>
      <w:tr w:rsidR="00997E28" w:rsidRPr="007B7651" w:rsidTr="00DF7AFC">
        <w:tc>
          <w:tcPr>
            <w:tcW w:w="5803" w:type="dxa"/>
            <w:vMerge w:val="restart"/>
            <w:tcBorders>
              <w:top w:val="outset" w:sz="6" w:space="0" w:color="000000"/>
              <w:left w:val="outset" w:sz="6" w:space="0" w:color="000000"/>
              <w:bottom w:val="outset" w:sz="6" w:space="0" w:color="000000"/>
              <w:right w:val="outset" w:sz="6" w:space="0" w:color="000000"/>
            </w:tcBorders>
            <w:hideMark/>
          </w:tcPr>
          <w:p w:rsidR="00997E28" w:rsidRPr="00EC26C0" w:rsidRDefault="00997E28" w:rsidP="00DF7AFC">
            <w:pPr>
              <w:spacing w:before="100" w:beforeAutospacing="1" w:after="100" w:afterAutospacing="1" w:line="240" w:lineRule="auto"/>
              <w:jc w:val="center"/>
              <w:rPr>
                <w:rFonts w:ascii="Verdana Pro Light" w:eastAsia="Times New Roman" w:hAnsi="Verdana Pro Light" w:cs="Times New Roman"/>
                <w:sz w:val="18"/>
                <w:szCs w:val="18"/>
                <w:shd w:val="clear" w:color="auto" w:fill="FFFFFF"/>
                <w:lang w:val="uk-UA" w:eastAsia="ru-RU"/>
              </w:rPr>
            </w:pPr>
            <w:r w:rsidRPr="00EC26C0">
              <w:rPr>
                <w:rFonts w:ascii="Verdana Pro Light" w:eastAsia="Times New Roman" w:hAnsi="Verdana Pro Light" w:cs="Times New Roman"/>
                <w:sz w:val="18"/>
                <w:szCs w:val="18"/>
                <w:shd w:val="clear" w:color="auto" w:fill="FFFFFF"/>
                <w:lang w:val="uk-UA" w:eastAsia="ru-RU"/>
              </w:rPr>
              <w:t>Найменування показника</w:t>
            </w:r>
          </w:p>
        </w:tc>
        <w:tc>
          <w:tcPr>
            <w:tcW w:w="3433" w:type="dxa"/>
            <w:gridSpan w:val="2"/>
            <w:tcBorders>
              <w:top w:val="outset" w:sz="6" w:space="0" w:color="000000"/>
              <w:left w:val="outset" w:sz="6" w:space="0" w:color="000000"/>
              <w:bottom w:val="outset" w:sz="6" w:space="0" w:color="000000"/>
              <w:right w:val="outset" w:sz="6" w:space="0" w:color="000000"/>
            </w:tcBorders>
            <w:hideMark/>
          </w:tcPr>
          <w:p w:rsidR="00997E28" w:rsidRPr="00EC26C0" w:rsidRDefault="00997E28" w:rsidP="00DF7AFC">
            <w:pPr>
              <w:spacing w:before="100" w:beforeAutospacing="1" w:after="100" w:afterAutospacing="1" w:line="240" w:lineRule="auto"/>
              <w:jc w:val="center"/>
              <w:rPr>
                <w:rFonts w:ascii="Verdana Pro Light" w:eastAsia="Times New Roman" w:hAnsi="Verdana Pro Light" w:cs="Times New Roman"/>
                <w:sz w:val="18"/>
                <w:szCs w:val="18"/>
                <w:shd w:val="clear" w:color="auto" w:fill="FFFFFF"/>
                <w:lang w:val="uk-UA" w:eastAsia="ru-RU"/>
              </w:rPr>
            </w:pPr>
            <w:r w:rsidRPr="00EC26C0">
              <w:rPr>
                <w:rFonts w:ascii="Verdana Pro Light" w:eastAsia="Times New Roman" w:hAnsi="Verdana Pro Light" w:cs="Times New Roman"/>
                <w:sz w:val="18"/>
                <w:szCs w:val="18"/>
                <w:shd w:val="clear" w:color="auto" w:fill="FFFFFF"/>
                <w:lang w:val="uk-UA" w:eastAsia="ru-RU"/>
              </w:rPr>
              <w:t>Період</w:t>
            </w:r>
          </w:p>
        </w:tc>
      </w:tr>
      <w:tr w:rsidR="00997E28" w:rsidRPr="007B7651" w:rsidTr="00DF7AFC">
        <w:tc>
          <w:tcPr>
            <w:tcW w:w="5803" w:type="dxa"/>
            <w:vMerge/>
            <w:tcBorders>
              <w:top w:val="outset" w:sz="6" w:space="0" w:color="000000"/>
              <w:left w:val="outset" w:sz="6" w:space="0" w:color="000000"/>
              <w:bottom w:val="outset" w:sz="6" w:space="0" w:color="000000"/>
              <w:right w:val="outset" w:sz="6" w:space="0" w:color="000000"/>
            </w:tcBorders>
            <w:hideMark/>
          </w:tcPr>
          <w:p w:rsidR="00997E28" w:rsidRPr="00EC26C0" w:rsidRDefault="00997E28" w:rsidP="00DF7AFC">
            <w:pPr>
              <w:spacing w:line="240" w:lineRule="auto"/>
              <w:rPr>
                <w:rFonts w:ascii="Verdana Pro Light" w:eastAsia="Times New Roman" w:hAnsi="Verdana Pro Light" w:cs="Times New Roman"/>
                <w:sz w:val="18"/>
                <w:szCs w:val="18"/>
                <w:shd w:val="clear" w:color="auto" w:fill="FFFFFF"/>
                <w:lang w:val="uk-UA" w:eastAsia="ru-RU"/>
              </w:rPr>
            </w:pPr>
          </w:p>
        </w:tc>
        <w:tc>
          <w:tcPr>
            <w:tcW w:w="1701"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DF7AFC">
            <w:pPr>
              <w:spacing w:before="100" w:beforeAutospacing="1" w:after="100" w:afterAutospacing="1" w:line="240" w:lineRule="auto"/>
              <w:jc w:val="center"/>
              <w:rPr>
                <w:rFonts w:ascii="Verdana Pro Light" w:eastAsia="Times New Roman" w:hAnsi="Verdana Pro Light" w:cs="Times New Roman"/>
                <w:sz w:val="18"/>
                <w:szCs w:val="18"/>
                <w:shd w:val="clear" w:color="auto" w:fill="FFFFFF"/>
                <w:lang w:val="uk-UA" w:eastAsia="ru-RU"/>
              </w:rPr>
            </w:pPr>
            <w:r w:rsidRPr="00EC26C0">
              <w:rPr>
                <w:rFonts w:ascii="Verdana Pro Light" w:eastAsia="Times New Roman" w:hAnsi="Verdana Pro Light" w:cs="Times New Roman"/>
                <w:sz w:val="18"/>
                <w:szCs w:val="18"/>
                <w:shd w:val="clear" w:color="auto" w:fill="FFFFFF"/>
                <w:lang w:val="uk-UA" w:eastAsia="ru-RU"/>
              </w:rPr>
              <w:t>звітний</w:t>
            </w:r>
          </w:p>
        </w:tc>
        <w:tc>
          <w:tcPr>
            <w:tcW w:w="1732"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DF7AFC">
            <w:pPr>
              <w:spacing w:before="100" w:beforeAutospacing="1" w:after="100" w:afterAutospacing="1" w:line="240" w:lineRule="auto"/>
              <w:jc w:val="center"/>
              <w:rPr>
                <w:rFonts w:ascii="Verdana Pro Light" w:eastAsia="Times New Roman" w:hAnsi="Verdana Pro Light" w:cs="Times New Roman"/>
                <w:sz w:val="18"/>
                <w:szCs w:val="18"/>
                <w:shd w:val="clear" w:color="auto" w:fill="FFFFFF"/>
                <w:lang w:val="uk-UA" w:eastAsia="ru-RU"/>
              </w:rPr>
            </w:pPr>
            <w:r w:rsidRPr="00EC26C0">
              <w:rPr>
                <w:rFonts w:ascii="Verdana Pro Light" w:eastAsia="Times New Roman" w:hAnsi="Verdana Pro Light" w:cs="Times New Roman"/>
                <w:sz w:val="18"/>
                <w:szCs w:val="18"/>
                <w:shd w:val="clear" w:color="auto" w:fill="FFFFFF"/>
                <w:lang w:val="uk-UA" w:eastAsia="ru-RU"/>
              </w:rPr>
              <w:t>попередній</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Усього активів</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63 274</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54 541</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Основні засоби (за залишковою вартістю)</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4 071</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EC26C0">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 xml:space="preserve">4 </w:t>
            </w:r>
            <w:r w:rsidR="00EC26C0" w:rsidRPr="00EC26C0">
              <w:rPr>
                <w:rFonts w:ascii="Verdana Pro Light" w:eastAsia="Times New Roman" w:hAnsi="Verdana Pro Light" w:cs="Times New Roman"/>
                <w:sz w:val="20"/>
                <w:szCs w:val="20"/>
                <w:shd w:val="clear" w:color="auto" w:fill="FFFFFF"/>
                <w:lang w:val="uk-UA" w:eastAsia="ru-RU"/>
              </w:rPr>
              <w:t>339</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Запаси</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22 561</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15 460</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Сумарна дебіторська заборгованість</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EC26C0"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35 881</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EC26C0"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32 630</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Гроші та їх еквіваленти</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1 722</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1 458</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Нерозподілений прибуток (непокритий збиток)</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16 663</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16 470</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Власний капітал</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23 563</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23 370</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Зареєстрований (пайовий/статутний) капітал</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6 000</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6 000</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lastRenderedPageBreak/>
              <w:t>Довгострокові зобов'язання і забезпечення</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5D7CE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4 076</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5 658</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Поточні зобов'язання і забезпечення</w:t>
            </w:r>
          </w:p>
        </w:tc>
        <w:tc>
          <w:tcPr>
            <w:tcW w:w="1701" w:type="dxa"/>
            <w:tcBorders>
              <w:top w:val="outset" w:sz="6" w:space="0" w:color="000000"/>
              <w:left w:val="outset" w:sz="6" w:space="0" w:color="000000"/>
              <w:bottom w:val="outset" w:sz="6" w:space="0" w:color="000000"/>
              <w:right w:val="outset" w:sz="6" w:space="0" w:color="000000"/>
            </w:tcBorders>
          </w:tcPr>
          <w:p w:rsidR="00997E28" w:rsidRPr="00EC26C0" w:rsidRDefault="00EB3E6C"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Pr>
                <w:rFonts w:ascii="Verdana Pro Light" w:eastAsia="Times New Roman" w:hAnsi="Verdana Pro Light" w:cs="Times New Roman"/>
                <w:sz w:val="20"/>
                <w:szCs w:val="20"/>
                <w:shd w:val="clear" w:color="auto" w:fill="FFFFFF"/>
                <w:lang w:val="uk-UA" w:eastAsia="ru-RU"/>
              </w:rPr>
              <w:t>35 635</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EB3E6C"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Pr>
                <w:rFonts w:ascii="Verdana Pro Light" w:eastAsia="Times New Roman" w:hAnsi="Verdana Pro Light" w:cs="Times New Roman"/>
                <w:sz w:val="20"/>
                <w:szCs w:val="20"/>
                <w:shd w:val="clear" w:color="auto" w:fill="FFFFFF"/>
                <w:lang w:val="uk-UA" w:eastAsia="ru-RU"/>
              </w:rPr>
              <w:t>25 513</w:t>
            </w:r>
          </w:p>
        </w:tc>
      </w:tr>
      <w:tr w:rsidR="00997E2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997E28" w:rsidRPr="00EC26C0" w:rsidRDefault="00997E28" w:rsidP="00997E2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Чистий фінансовий результат: прибуток (збиток)</w:t>
            </w:r>
          </w:p>
        </w:tc>
        <w:tc>
          <w:tcPr>
            <w:tcW w:w="1701" w:type="dxa"/>
            <w:tcBorders>
              <w:top w:val="outset" w:sz="6" w:space="0" w:color="000000"/>
              <w:left w:val="outset" w:sz="6" w:space="0" w:color="000000"/>
              <w:bottom w:val="outset" w:sz="6" w:space="0" w:color="000000"/>
              <w:right w:val="outset" w:sz="6" w:space="0" w:color="000000"/>
            </w:tcBorders>
          </w:tcPr>
          <w:p w:rsidR="00997E28" w:rsidRPr="00DE031B" w:rsidRDefault="005D7CE8" w:rsidP="00DE031B">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en-US" w:eastAsia="ru-RU"/>
              </w:rPr>
            </w:pPr>
            <w:r w:rsidRPr="00EC26C0">
              <w:rPr>
                <w:rFonts w:ascii="Verdana Pro Light" w:eastAsia="Times New Roman" w:hAnsi="Verdana Pro Light" w:cs="Times New Roman"/>
                <w:sz w:val="20"/>
                <w:szCs w:val="20"/>
                <w:shd w:val="clear" w:color="auto" w:fill="FFFFFF"/>
                <w:lang w:val="uk-UA" w:eastAsia="ru-RU"/>
              </w:rPr>
              <w:t>3 05</w:t>
            </w:r>
            <w:r w:rsidR="00DE031B">
              <w:rPr>
                <w:rFonts w:ascii="Verdana Pro Light" w:eastAsia="Times New Roman" w:hAnsi="Verdana Pro Light" w:cs="Times New Roman"/>
                <w:sz w:val="20"/>
                <w:szCs w:val="20"/>
                <w:shd w:val="clear" w:color="auto" w:fill="FFFFFF"/>
                <w:lang w:val="en-US" w:eastAsia="ru-RU"/>
              </w:rPr>
              <w:t>2</w:t>
            </w:r>
          </w:p>
        </w:tc>
        <w:tc>
          <w:tcPr>
            <w:tcW w:w="1732" w:type="dxa"/>
            <w:tcBorders>
              <w:top w:val="outset" w:sz="6" w:space="0" w:color="000000"/>
              <w:left w:val="outset" w:sz="6" w:space="0" w:color="000000"/>
              <w:bottom w:val="outset" w:sz="6" w:space="0" w:color="000000"/>
              <w:right w:val="outset" w:sz="6" w:space="0" w:color="000000"/>
            </w:tcBorders>
          </w:tcPr>
          <w:p w:rsidR="00997E28" w:rsidRPr="00EC26C0" w:rsidRDefault="00997E28" w:rsidP="00997E2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7 156</w:t>
            </w:r>
          </w:p>
        </w:tc>
      </w:tr>
      <w:tr w:rsidR="005D7CE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5D7CE8" w:rsidRPr="00EC26C0" w:rsidRDefault="005D7CE8" w:rsidP="005D7CE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Середньорічна кількість акцій (шт.)</w:t>
            </w:r>
          </w:p>
        </w:tc>
        <w:tc>
          <w:tcPr>
            <w:tcW w:w="1701" w:type="dxa"/>
            <w:tcBorders>
              <w:top w:val="outset" w:sz="6" w:space="0" w:color="000000"/>
              <w:left w:val="outset" w:sz="6" w:space="0" w:color="000000"/>
              <w:bottom w:val="outset" w:sz="6" w:space="0" w:color="000000"/>
              <w:right w:val="outset" w:sz="6" w:space="0" w:color="000000"/>
            </w:tcBorders>
          </w:tcPr>
          <w:p w:rsidR="005D7CE8" w:rsidRPr="00EC26C0" w:rsidRDefault="005D7CE8" w:rsidP="005D7CE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12 000 000</w:t>
            </w:r>
          </w:p>
        </w:tc>
        <w:tc>
          <w:tcPr>
            <w:tcW w:w="1732" w:type="dxa"/>
            <w:tcBorders>
              <w:top w:val="outset" w:sz="6" w:space="0" w:color="000000"/>
              <w:left w:val="outset" w:sz="6" w:space="0" w:color="000000"/>
              <w:bottom w:val="outset" w:sz="6" w:space="0" w:color="000000"/>
              <w:right w:val="outset" w:sz="6" w:space="0" w:color="000000"/>
            </w:tcBorders>
          </w:tcPr>
          <w:p w:rsidR="005D7CE8" w:rsidRPr="00EC26C0" w:rsidRDefault="005D7CE8" w:rsidP="005D7CE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12 000 000</w:t>
            </w:r>
          </w:p>
        </w:tc>
      </w:tr>
      <w:tr w:rsidR="005D7CE8" w:rsidRPr="007B7651" w:rsidTr="00997E28">
        <w:tc>
          <w:tcPr>
            <w:tcW w:w="5803" w:type="dxa"/>
            <w:tcBorders>
              <w:top w:val="outset" w:sz="6" w:space="0" w:color="000000"/>
              <w:left w:val="outset" w:sz="6" w:space="0" w:color="000000"/>
              <w:bottom w:val="outset" w:sz="6" w:space="0" w:color="000000"/>
              <w:right w:val="outset" w:sz="6" w:space="0" w:color="000000"/>
            </w:tcBorders>
            <w:hideMark/>
          </w:tcPr>
          <w:p w:rsidR="005D7CE8" w:rsidRPr="00EC26C0" w:rsidRDefault="005D7CE8" w:rsidP="005D7CE8">
            <w:pPr>
              <w:spacing w:before="100" w:beforeAutospacing="1" w:after="100" w:afterAutospacing="1" w:line="240" w:lineRule="auto"/>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Чистий прибуток (збиток) на одну просту акцію (грн)</w:t>
            </w:r>
          </w:p>
        </w:tc>
        <w:tc>
          <w:tcPr>
            <w:tcW w:w="1701" w:type="dxa"/>
            <w:tcBorders>
              <w:top w:val="outset" w:sz="6" w:space="0" w:color="000000"/>
              <w:left w:val="outset" w:sz="6" w:space="0" w:color="000000"/>
              <w:bottom w:val="outset" w:sz="6" w:space="0" w:color="000000"/>
              <w:right w:val="outset" w:sz="6" w:space="0" w:color="000000"/>
            </w:tcBorders>
          </w:tcPr>
          <w:p w:rsidR="005D7CE8" w:rsidRPr="00EC26C0" w:rsidRDefault="006B5699" w:rsidP="005D7CE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0,25</w:t>
            </w:r>
          </w:p>
        </w:tc>
        <w:tc>
          <w:tcPr>
            <w:tcW w:w="1732" w:type="dxa"/>
            <w:tcBorders>
              <w:top w:val="outset" w:sz="6" w:space="0" w:color="000000"/>
              <w:left w:val="outset" w:sz="6" w:space="0" w:color="000000"/>
              <w:bottom w:val="outset" w:sz="6" w:space="0" w:color="000000"/>
              <w:right w:val="outset" w:sz="6" w:space="0" w:color="000000"/>
            </w:tcBorders>
          </w:tcPr>
          <w:p w:rsidR="005D7CE8" w:rsidRPr="00EC26C0" w:rsidRDefault="005D7CE8" w:rsidP="005D7CE8">
            <w:pPr>
              <w:spacing w:before="100" w:beforeAutospacing="1" w:after="100" w:afterAutospacing="1" w:line="240" w:lineRule="auto"/>
              <w:jc w:val="center"/>
              <w:rPr>
                <w:rFonts w:ascii="Verdana Pro Light" w:eastAsia="Times New Roman" w:hAnsi="Verdana Pro Light" w:cs="Times New Roman"/>
                <w:sz w:val="20"/>
                <w:szCs w:val="20"/>
                <w:shd w:val="clear" w:color="auto" w:fill="FFFFFF"/>
                <w:lang w:val="uk-UA" w:eastAsia="ru-RU"/>
              </w:rPr>
            </w:pPr>
            <w:r w:rsidRPr="00EC26C0">
              <w:rPr>
                <w:rFonts w:ascii="Verdana Pro Light" w:eastAsia="Times New Roman" w:hAnsi="Verdana Pro Light" w:cs="Times New Roman"/>
                <w:sz w:val="20"/>
                <w:szCs w:val="20"/>
                <w:shd w:val="clear" w:color="auto" w:fill="FFFFFF"/>
                <w:lang w:val="uk-UA" w:eastAsia="ru-RU"/>
              </w:rPr>
              <w:t>0,60</w:t>
            </w:r>
          </w:p>
        </w:tc>
      </w:tr>
    </w:tbl>
    <w:p w:rsidR="00997E28" w:rsidRDefault="00997E28" w:rsidP="00997E28">
      <w:pPr>
        <w:jc w:val="both"/>
        <w:rPr>
          <w:rFonts w:ascii="Times New Roman" w:eastAsia="Times New Roman" w:hAnsi="Times New Roman" w:cs="Times New Roman"/>
          <w:b/>
          <w:lang w:eastAsia="ru-RU"/>
        </w:rPr>
      </w:pPr>
    </w:p>
    <w:p w:rsidR="00997E28" w:rsidRPr="00EC26C0" w:rsidRDefault="00997E28" w:rsidP="00997E28">
      <w:pPr>
        <w:spacing w:before="100" w:beforeAutospacing="1" w:after="100" w:afterAutospacing="1" w:line="240" w:lineRule="auto"/>
        <w:rPr>
          <w:rFonts w:ascii="Verdana Pro Light" w:eastAsia="Times New Roman" w:hAnsi="Verdana Pro Light" w:cs="Times New Roman"/>
          <w:shd w:val="clear" w:color="auto" w:fill="FFFFFF"/>
          <w:lang w:val="uk-UA" w:eastAsia="ru-RU"/>
        </w:rPr>
      </w:pPr>
      <w:bookmarkStart w:id="1" w:name="n1585"/>
      <w:bookmarkEnd w:id="1"/>
      <w:r w:rsidRPr="00EC26C0">
        <w:rPr>
          <w:rFonts w:ascii="Verdana Pro Light" w:eastAsia="Times New Roman" w:hAnsi="Verdana Pro Light" w:cs="Times New Roman"/>
          <w:shd w:val="clear" w:color="auto" w:fill="FFFFFF"/>
          <w:lang w:val="uk-UA" w:eastAsia="ru-RU"/>
        </w:rPr>
        <w:t>Підтверджую достовірність інформації, що міститься у повідомленні.</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2699"/>
        <w:gridCol w:w="2832"/>
        <w:gridCol w:w="4108"/>
      </w:tblGrid>
      <w:tr w:rsidR="00997E28" w:rsidRPr="00EC26C0" w:rsidTr="00DF7AFC">
        <w:tc>
          <w:tcPr>
            <w:tcW w:w="1400" w:type="pct"/>
            <w:tcBorders>
              <w:top w:val="nil"/>
              <w:left w:val="nil"/>
              <w:bottom w:val="nil"/>
              <w:right w:val="nil"/>
            </w:tcBorders>
            <w:hideMark/>
          </w:tcPr>
          <w:p w:rsidR="00997E28" w:rsidRPr="00EC26C0" w:rsidRDefault="007D691E" w:rsidP="00DF7AFC">
            <w:pPr>
              <w:spacing w:before="100" w:beforeAutospacing="1" w:after="100" w:afterAutospacing="1" w:line="240" w:lineRule="auto"/>
              <w:rPr>
                <w:rFonts w:ascii="Verdana Pro Light" w:eastAsia="Times New Roman" w:hAnsi="Verdana Pro Light" w:cs="Times New Roman"/>
                <w:shd w:val="clear" w:color="auto" w:fill="FFFFFF"/>
                <w:lang w:val="uk-UA" w:eastAsia="ru-RU"/>
              </w:rPr>
            </w:pPr>
            <w:bookmarkStart w:id="2" w:name="n1586"/>
            <w:bookmarkEnd w:id="2"/>
            <w:r>
              <w:rPr>
                <w:rFonts w:ascii="Verdana Pro Light" w:eastAsia="Times New Roman" w:hAnsi="Verdana Pro Light" w:cs="Times New Roman"/>
                <w:shd w:val="clear" w:color="auto" w:fill="FFFFFF"/>
                <w:lang w:val="uk-UA" w:eastAsia="ru-RU"/>
              </w:rPr>
              <w:t>Голова правління</w:t>
            </w:r>
          </w:p>
        </w:tc>
        <w:tc>
          <w:tcPr>
            <w:tcW w:w="1469" w:type="pct"/>
            <w:tcBorders>
              <w:top w:val="nil"/>
              <w:left w:val="nil"/>
              <w:bottom w:val="nil"/>
              <w:right w:val="nil"/>
            </w:tcBorders>
            <w:hideMark/>
          </w:tcPr>
          <w:p w:rsidR="00997E28" w:rsidRPr="00EC26C0" w:rsidRDefault="00997E28" w:rsidP="00DF7AFC">
            <w:pPr>
              <w:spacing w:before="100" w:beforeAutospacing="1" w:after="100" w:afterAutospacing="1" w:line="240" w:lineRule="auto"/>
              <w:rPr>
                <w:rFonts w:ascii="Verdana Pro Light" w:eastAsia="Times New Roman" w:hAnsi="Verdana Pro Light" w:cs="Times New Roman"/>
                <w:shd w:val="clear" w:color="auto" w:fill="FFFFFF"/>
                <w:lang w:val="uk-UA" w:eastAsia="ru-RU"/>
              </w:rPr>
            </w:pPr>
            <w:r w:rsidRPr="00EC26C0">
              <w:rPr>
                <w:rFonts w:ascii="Verdana Pro Light" w:eastAsia="Times New Roman" w:hAnsi="Verdana Pro Light" w:cs="Times New Roman"/>
                <w:shd w:val="clear" w:color="auto" w:fill="FFFFFF"/>
                <w:lang w:val="uk-UA" w:eastAsia="ru-RU"/>
              </w:rPr>
              <w:t xml:space="preserve">______________ </w:t>
            </w:r>
            <w:r w:rsidRPr="00EC26C0">
              <w:rPr>
                <w:rFonts w:ascii="Verdana Pro Light" w:eastAsia="Times New Roman" w:hAnsi="Verdana Pro Light" w:cs="Times New Roman"/>
                <w:shd w:val="clear" w:color="auto" w:fill="FFFFFF"/>
                <w:lang w:val="uk-UA" w:eastAsia="ru-RU"/>
              </w:rPr>
              <w:br/>
              <w:t>(підпис)</w:t>
            </w:r>
          </w:p>
        </w:tc>
        <w:tc>
          <w:tcPr>
            <w:tcW w:w="2132" w:type="pct"/>
            <w:tcBorders>
              <w:top w:val="nil"/>
              <w:left w:val="nil"/>
              <w:bottom w:val="nil"/>
              <w:right w:val="nil"/>
            </w:tcBorders>
            <w:hideMark/>
          </w:tcPr>
          <w:p w:rsidR="00997E28" w:rsidRPr="00EC26C0" w:rsidRDefault="00997E28" w:rsidP="00DF7AFC">
            <w:pPr>
              <w:spacing w:before="100" w:beforeAutospacing="1" w:after="100" w:afterAutospacing="1" w:line="240" w:lineRule="auto"/>
              <w:rPr>
                <w:rFonts w:ascii="Verdana Pro Light" w:eastAsia="Times New Roman" w:hAnsi="Verdana Pro Light" w:cs="Times New Roman"/>
                <w:shd w:val="clear" w:color="auto" w:fill="FFFFFF"/>
                <w:lang w:val="uk-UA" w:eastAsia="ru-RU"/>
              </w:rPr>
            </w:pPr>
            <w:r w:rsidRPr="00EC26C0">
              <w:rPr>
                <w:rFonts w:ascii="Verdana Pro Light" w:eastAsia="Times New Roman" w:hAnsi="Verdana Pro Light" w:cs="Times New Roman"/>
                <w:shd w:val="clear" w:color="auto" w:fill="FFFFFF"/>
                <w:lang w:val="uk-UA" w:eastAsia="ru-RU"/>
              </w:rPr>
              <w:t xml:space="preserve">_________Лавров В.В.____________ </w:t>
            </w:r>
            <w:r w:rsidRPr="00EC26C0">
              <w:rPr>
                <w:rFonts w:ascii="Verdana Pro Light" w:eastAsia="Times New Roman" w:hAnsi="Verdana Pro Light" w:cs="Times New Roman"/>
                <w:shd w:val="clear" w:color="auto" w:fill="FFFFFF"/>
                <w:lang w:val="uk-UA" w:eastAsia="ru-RU"/>
              </w:rPr>
              <w:br/>
              <w:t>(ініціали та прізвище керівника)</w:t>
            </w:r>
          </w:p>
        </w:tc>
      </w:tr>
      <w:tr w:rsidR="00997E28" w:rsidRPr="00EC26C0" w:rsidTr="00DF7AFC">
        <w:tc>
          <w:tcPr>
            <w:tcW w:w="1400" w:type="pct"/>
            <w:tcBorders>
              <w:top w:val="nil"/>
              <w:left w:val="nil"/>
              <w:bottom w:val="nil"/>
              <w:right w:val="nil"/>
            </w:tcBorders>
            <w:hideMark/>
          </w:tcPr>
          <w:p w:rsidR="00997E28" w:rsidRPr="00EC26C0" w:rsidRDefault="00997E28" w:rsidP="00DF7AFC">
            <w:pPr>
              <w:spacing w:before="100" w:beforeAutospacing="1" w:after="100" w:afterAutospacing="1" w:line="240" w:lineRule="auto"/>
              <w:rPr>
                <w:rFonts w:ascii="Verdana Pro Light" w:eastAsia="Times New Roman" w:hAnsi="Verdana Pro Light" w:cs="Times New Roman"/>
                <w:shd w:val="clear" w:color="auto" w:fill="FFFFFF"/>
                <w:lang w:val="uk-UA" w:eastAsia="ru-RU"/>
              </w:rPr>
            </w:pPr>
          </w:p>
        </w:tc>
        <w:tc>
          <w:tcPr>
            <w:tcW w:w="1469" w:type="pct"/>
            <w:tcBorders>
              <w:top w:val="nil"/>
              <w:left w:val="nil"/>
              <w:bottom w:val="nil"/>
              <w:right w:val="nil"/>
            </w:tcBorders>
            <w:hideMark/>
          </w:tcPr>
          <w:p w:rsidR="00997E28" w:rsidRPr="00EC26C0" w:rsidRDefault="00997E28" w:rsidP="00DF7AFC">
            <w:pPr>
              <w:spacing w:before="100" w:beforeAutospacing="1" w:after="100" w:afterAutospacing="1" w:line="240" w:lineRule="auto"/>
              <w:rPr>
                <w:rFonts w:ascii="Verdana Pro Light" w:eastAsia="Times New Roman" w:hAnsi="Verdana Pro Light" w:cs="Times New Roman"/>
                <w:shd w:val="clear" w:color="auto" w:fill="FFFFFF"/>
                <w:lang w:val="uk-UA" w:eastAsia="ru-RU"/>
              </w:rPr>
            </w:pPr>
          </w:p>
        </w:tc>
        <w:tc>
          <w:tcPr>
            <w:tcW w:w="2132" w:type="pct"/>
            <w:tcBorders>
              <w:top w:val="nil"/>
              <w:left w:val="nil"/>
              <w:bottom w:val="nil"/>
              <w:right w:val="nil"/>
            </w:tcBorders>
            <w:hideMark/>
          </w:tcPr>
          <w:p w:rsidR="00997E28" w:rsidRPr="00EC26C0" w:rsidRDefault="00997E28" w:rsidP="007D691E">
            <w:pPr>
              <w:spacing w:before="100" w:beforeAutospacing="1" w:after="100" w:afterAutospacing="1" w:line="240" w:lineRule="auto"/>
              <w:rPr>
                <w:rFonts w:ascii="Verdana Pro Light" w:eastAsia="Times New Roman" w:hAnsi="Verdana Pro Light" w:cs="Times New Roman"/>
                <w:shd w:val="clear" w:color="auto" w:fill="FFFFFF"/>
                <w:lang w:val="uk-UA" w:eastAsia="ru-RU"/>
              </w:rPr>
            </w:pPr>
            <w:r w:rsidRPr="00EC26C0">
              <w:rPr>
                <w:rFonts w:ascii="Verdana Pro Light" w:eastAsia="Times New Roman" w:hAnsi="Verdana Pro Light" w:cs="Times New Roman"/>
                <w:shd w:val="clear" w:color="auto" w:fill="FFFFFF"/>
                <w:lang w:val="uk-UA" w:eastAsia="ru-RU"/>
              </w:rPr>
              <w:t xml:space="preserve"> 2</w:t>
            </w:r>
            <w:r w:rsidR="007D691E">
              <w:rPr>
                <w:rFonts w:ascii="Verdana Pro Light" w:eastAsia="Times New Roman" w:hAnsi="Verdana Pro Light" w:cs="Times New Roman"/>
                <w:shd w:val="clear" w:color="auto" w:fill="FFFFFF"/>
                <w:lang w:val="en-US" w:eastAsia="ru-RU"/>
              </w:rPr>
              <w:t>6</w:t>
            </w:r>
            <w:r w:rsidRPr="00EC26C0">
              <w:rPr>
                <w:rFonts w:ascii="Verdana Pro Light" w:eastAsia="Times New Roman" w:hAnsi="Verdana Pro Light" w:cs="Times New Roman"/>
                <w:shd w:val="clear" w:color="auto" w:fill="FFFFFF"/>
                <w:lang w:val="uk-UA" w:eastAsia="ru-RU"/>
              </w:rPr>
              <w:t>.02.20</w:t>
            </w:r>
            <w:r w:rsidR="006B5699" w:rsidRPr="00EC26C0">
              <w:rPr>
                <w:rFonts w:ascii="Verdana Pro Light" w:eastAsia="Times New Roman" w:hAnsi="Verdana Pro Light" w:cs="Times New Roman"/>
                <w:shd w:val="clear" w:color="auto" w:fill="FFFFFF"/>
                <w:lang w:val="uk-UA" w:eastAsia="ru-RU"/>
              </w:rPr>
              <w:t>20</w:t>
            </w:r>
            <w:r w:rsidRPr="00EC26C0">
              <w:rPr>
                <w:rFonts w:ascii="Verdana Pro Light" w:eastAsia="Times New Roman" w:hAnsi="Verdana Pro Light" w:cs="Times New Roman"/>
                <w:shd w:val="clear" w:color="auto" w:fill="FFFFFF"/>
                <w:lang w:val="uk-UA" w:eastAsia="ru-RU"/>
              </w:rPr>
              <w:t xml:space="preserve">р. </w:t>
            </w:r>
            <w:r w:rsidRPr="00EC26C0">
              <w:rPr>
                <w:rFonts w:ascii="Verdana Pro Light" w:eastAsia="Times New Roman" w:hAnsi="Verdana Pro Light" w:cs="Times New Roman"/>
                <w:shd w:val="clear" w:color="auto" w:fill="FFFFFF"/>
                <w:lang w:val="uk-UA" w:eastAsia="ru-RU"/>
              </w:rPr>
              <w:br/>
              <w:t>(дата)</w:t>
            </w:r>
          </w:p>
        </w:tc>
      </w:tr>
    </w:tbl>
    <w:p w:rsidR="00997E28" w:rsidRDefault="00997E28" w:rsidP="00997E28">
      <w:pPr>
        <w:suppressAutoHyphens/>
        <w:spacing w:line="240" w:lineRule="auto"/>
        <w:jc w:val="center"/>
        <w:rPr>
          <w:rFonts w:ascii="Times New Roman" w:eastAsia="Times New Roman" w:hAnsi="Times New Roman" w:cs="Times New Roman"/>
          <w:b/>
          <w:lang w:eastAsia="ru-RU"/>
        </w:rPr>
      </w:pPr>
    </w:p>
    <w:p w:rsidR="003D2DB9" w:rsidRPr="00F96A56" w:rsidRDefault="003D2DB9" w:rsidP="00F96A56"/>
    <w:sectPr w:rsidR="003D2DB9" w:rsidRPr="00F96A5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Verdana Pro Light">
    <w:altName w:val="Arial"/>
    <w:charset w:val="00"/>
    <w:family w:val="swiss"/>
    <w:pitch w:val="variable"/>
    <w:sig w:usb0="00000001" w:usb1="0000004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D77DB1"/>
    <w:multiLevelType w:val="hybridMultilevel"/>
    <w:tmpl w:val="FF5856DC"/>
    <w:lvl w:ilvl="0" w:tplc="B498D416">
      <w:numFmt w:val="bullet"/>
      <w:lvlText w:val="-"/>
      <w:lvlJc w:val="left"/>
      <w:pPr>
        <w:ind w:left="720" w:hanging="360"/>
      </w:pPr>
      <w:rPr>
        <w:rFonts w:ascii="Calibri" w:eastAsia="Times New Roman" w:hAnsi="Calibri"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53360FAF"/>
    <w:multiLevelType w:val="hybridMultilevel"/>
    <w:tmpl w:val="90BAD9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BE8591A"/>
    <w:multiLevelType w:val="hybridMultilevel"/>
    <w:tmpl w:val="7382D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213"/>
    <w:rsid w:val="002B39DF"/>
    <w:rsid w:val="003D2DB9"/>
    <w:rsid w:val="005D7CE8"/>
    <w:rsid w:val="00624213"/>
    <w:rsid w:val="006B5699"/>
    <w:rsid w:val="007D691E"/>
    <w:rsid w:val="00997E28"/>
    <w:rsid w:val="00D426D5"/>
    <w:rsid w:val="00D86156"/>
    <w:rsid w:val="00DE031B"/>
    <w:rsid w:val="00EB3E6C"/>
    <w:rsid w:val="00EC26C0"/>
    <w:rsid w:val="00F96A56"/>
    <w:rsid w:val="00FD6AE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CE6F"/>
  <w15:chartTrackingRefBased/>
  <w15:docId w15:val="{F5D76FF4-4216-4221-9C51-FF2DB8C39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6A56"/>
    <w:pPr>
      <w:spacing w:after="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F96A56"/>
    <w:pPr>
      <w:suppressAutoHyphens/>
      <w:spacing w:after="0" w:line="240" w:lineRule="auto"/>
    </w:pPr>
    <w:rPr>
      <w:rFonts w:ascii="Times New Roman" w:eastAsia="Times New Roman" w:hAnsi="Times New Roman" w:cs="Times New Roman"/>
      <w:color w:val="000000"/>
      <w:sz w:val="24"/>
      <w:szCs w:val="24"/>
      <w:lang w:eastAsia="uk-UA"/>
    </w:rPr>
  </w:style>
  <w:style w:type="character" w:customStyle="1" w:styleId="rvts0">
    <w:name w:val="rvts0"/>
    <w:basedOn w:val="a0"/>
    <w:rsid w:val="00F96A56"/>
  </w:style>
  <w:style w:type="paragraph" w:styleId="a3">
    <w:name w:val="No Spacing"/>
    <w:uiPriority w:val="1"/>
    <w:qFormat/>
    <w:rsid w:val="00F96A56"/>
    <w:pPr>
      <w:spacing w:after="0" w:line="240" w:lineRule="auto"/>
    </w:pPr>
    <w:rPr>
      <w:rFonts w:ascii="Times New Roman" w:eastAsia="Times New Roman" w:hAnsi="Times New Roman" w:cs="Times New Roman"/>
      <w:sz w:val="24"/>
      <w:szCs w:val="24"/>
      <w:lang w:val="ru-RU" w:eastAsia="ru-RU"/>
    </w:rPr>
  </w:style>
  <w:style w:type="paragraph" w:styleId="a4">
    <w:name w:val="List Paragraph"/>
    <w:basedOn w:val="a"/>
    <w:uiPriority w:val="34"/>
    <w:qFormat/>
    <w:rsid w:val="00F96A56"/>
    <w:pPr>
      <w:suppressAutoHyphens/>
      <w:spacing w:line="240" w:lineRule="auto"/>
      <w:ind w:left="720"/>
      <w:contextualSpacing/>
    </w:pPr>
    <w:rPr>
      <w:rFonts w:ascii="Times New Roman" w:eastAsia="Times New Roman" w:hAnsi="Times New Roman" w:cs="Times New Roman"/>
      <w:color w:val="00000A"/>
      <w:sz w:val="24"/>
      <w:szCs w:val="24"/>
      <w:lang w:eastAsia="ru-RU"/>
    </w:rPr>
  </w:style>
  <w:style w:type="paragraph" w:styleId="a5">
    <w:name w:val="Balloon Text"/>
    <w:basedOn w:val="a"/>
    <w:link w:val="a6"/>
    <w:uiPriority w:val="99"/>
    <w:semiHidden/>
    <w:unhideWhenUsed/>
    <w:rsid w:val="00997E28"/>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997E28"/>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4</Pages>
  <Words>8094</Words>
  <Characters>4614</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8</cp:revision>
  <cp:lastPrinted>2020-02-05T14:10:00Z</cp:lastPrinted>
  <dcterms:created xsi:type="dcterms:W3CDTF">2020-02-05T13:22:00Z</dcterms:created>
  <dcterms:modified xsi:type="dcterms:W3CDTF">2020-02-26T08:25:00Z</dcterms:modified>
</cp:coreProperties>
</file>