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Повідомлення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Про порядок виплати  дивідендів акціонерам ПрАТ «Космед»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Шановні акціонери!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</w:p>
    <w:p w:rsidR="00294FF2" w:rsidRPr="00294FF2" w:rsidRDefault="00294FF2" w:rsidP="00294FF2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294FF2">
        <w:rPr>
          <w:rFonts w:ascii="Times New Roman" w:eastAsia="Times New Roman" w:hAnsi="Times New Roman" w:cs="Times New Roman"/>
          <w:lang w:eastAsia="uk-UA"/>
        </w:rPr>
        <w:t>Приватне акціонерне товариство «</w:t>
      </w:r>
      <w:proofErr w:type="spellStart"/>
      <w:r w:rsidRPr="00294FF2">
        <w:rPr>
          <w:rFonts w:ascii="Times New Roman" w:eastAsia="Times New Roman" w:hAnsi="Times New Roman" w:cs="Times New Roman"/>
          <w:lang w:eastAsia="uk-UA"/>
        </w:rPr>
        <w:t>космед</w:t>
      </w:r>
      <w:proofErr w:type="spellEnd"/>
      <w:r w:rsidRPr="00294FF2">
        <w:rPr>
          <w:rFonts w:ascii="Times New Roman" w:eastAsia="Times New Roman" w:hAnsi="Times New Roman" w:cs="Times New Roman"/>
          <w:lang w:eastAsia="uk-UA"/>
        </w:rPr>
        <w:t>» на підставі рішення чергових Загальних зборів акціонерів ПрАТ «Космед» від 08.04.2021 р. (протокол №38) та рішення засідання Наглядової ради ПрАТ «Космед» від 13.07.2021 р. (Протокол № 301) повідомляє осіб, що є акціонерами Товариства, які мають право на отримання дивідендів про наступне: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Загальними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зборами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прийнято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рішення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про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спрямування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частини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чистого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прибутку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отриманого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підсумками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роботи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у 2020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році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в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розмірі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4 000 000,00 грн. (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Чотири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мільйони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гривень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00 коп.)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виплату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.</w:t>
      </w: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</w:p>
    <w:p w:rsidR="00294FF2" w:rsidRPr="00091A5E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Розмір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розрахований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за одну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просту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іменну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акцію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 </w:t>
      </w:r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становить 0 грн.33 </w:t>
      </w:r>
      <w:proofErr w:type="spellStart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копійки</w:t>
      </w:r>
      <w:proofErr w:type="spellEnd"/>
      <w:r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Виплата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буде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здійснюватися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з </w:t>
      </w: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02.08.21 р. по 08.10.21 р.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Дата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складення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переліку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«Космед»,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які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мають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право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отримання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-</w:t>
      </w: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28.07.2021р.;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Сума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нарахованих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кожному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визначається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шляхом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множення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кількості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акцій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що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належать такому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розмір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розрахованих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за одну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просту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proofErr w:type="spellStart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іменну</w:t>
      </w:r>
      <w:proofErr w:type="spellEnd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акцію</w:t>
      </w:r>
      <w:proofErr w:type="spellEnd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0 грн. 33 </w:t>
      </w:r>
      <w:proofErr w:type="spellStart"/>
      <w:r w:rsidR="00091A5E"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копійки</w:t>
      </w:r>
      <w:proofErr w:type="spellEnd"/>
      <w:r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gramStart"/>
      <w:r w:rsidRPr="00091A5E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з</w:t>
      </w: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округленням</w:t>
      </w:r>
      <w:proofErr w:type="spellEnd"/>
      <w:proofErr w:type="gram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одержаного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результату з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використанням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правил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математичного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округлення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точністю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до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двох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знаків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після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коми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Виплата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буде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здійснюватися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безпосередньо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акціонерам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виключно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грошовими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коштами.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можуть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виплачуватися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частинами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одночасно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всім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акціонерам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Виплата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акціонерам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здійснюється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підставі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письмової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заяви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gram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на адресу</w:t>
      </w:r>
      <w:proofErr w:type="gram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«Космед», шляхом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перерахування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грошових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коштів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банківський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розрахунковий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рахунок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реквізити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якого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вказані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в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заяві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.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Заява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може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подаватися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акціонером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безпосередньо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в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«Космед»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або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направлятися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поштою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адресою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місцезнаходження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«Космед» до 02.08.2021р.,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включно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. 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При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відсутності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письмової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заяви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таким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акціонерам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виплачуються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підставі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реквізитів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зазначених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переліку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«Космед»,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які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мають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право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отримання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Відповідно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до чинного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законодавства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України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податок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утримується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при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виплаті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із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суми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призначеної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для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виплати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(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крім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юридичних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осіб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–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резидентів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України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).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Витрати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що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виникають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при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перерахуванні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(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сплата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комісійних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платежів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gram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банку ,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поштові</w:t>
      </w:r>
      <w:proofErr w:type="spellEnd"/>
      <w:proofErr w:type="gram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послуги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і т.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ін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.)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оплачуються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за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рахунок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коштів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якщо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інше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не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передбачено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чинним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законодавством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України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).</w:t>
      </w:r>
    </w:p>
    <w:p w:rsidR="00294FF2" w:rsidRPr="00294FF2" w:rsidRDefault="00294FF2" w:rsidP="00294FF2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разі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повернення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«Космед»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перерахованих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відповідно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до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реквізитів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зазначених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в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його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заяві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або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реквізитів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зазначених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переліку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ПрАТ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«Космед</w:t>
      </w:r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»,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які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мають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право на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отримання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дивідендів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такі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дивіденди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будуть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виплачуватися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такому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акціонеру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через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депозитарну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систему </w:t>
      </w:r>
      <w:proofErr w:type="spellStart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України</w:t>
      </w:r>
      <w:proofErr w:type="spellEnd"/>
      <w:r w:rsidRPr="00294FF2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.</w:t>
      </w:r>
    </w:p>
    <w:p w:rsidR="00294FF2" w:rsidRPr="00294FF2" w:rsidRDefault="00294FF2" w:rsidP="00294FF2">
      <w:pPr>
        <w:suppressAutoHyphens/>
        <w:spacing w:after="0" w:line="240" w:lineRule="atLeast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Відповідальність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за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своєчасність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достовірність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та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повноту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наданих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банківських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реквізитів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покладається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на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.</w:t>
      </w:r>
    </w:p>
    <w:p w:rsidR="00294FF2" w:rsidRPr="00294FF2" w:rsidRDefault="00294FF2" w:rsidP="00294FF2">
      <w:pPr>
        <w:suppressAutoHyphens/>
        <w:spacing w:after="0" w:line="240" w:lineRule="atLeast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</w:pP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Товариство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не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несе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відповідальність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за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несвоєчасне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внесення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даних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до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рахунків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у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цінних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паперах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акціонерів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що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ведуться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зберігачем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зокрема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,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актуальної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інформації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про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паспортні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дані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та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банківські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реквізити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 xml:space="preserve"> </w:t>
      </w:r>
      <w:proofErr w:type="spellStart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акціонера</w:t>
      </w:r>
      <w:proofErr w:type="spellEnd"/>
      <w:r w:rsidRPr="00294FF2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 w:eastAsia="uk-UA"/>
        </w:rPr>
        <w:t>.</w:t>
      </w:r>
    </w:p>
    <w:p w:rsidR="00E92AA2" w:rsidRPr="00294FF2" w:rsidRDefault="00E92AA2" w:rsidP="00E92AA2">
      <w:pPr>
        <w:pStyle w:val="a3"/>
        <w:suppressAutoHyphens/>
        <w:spacing w:after="0" w:line="240" w:lineRule="atLeast"/>
        <w:ind w:firstLine="696"/>
        <w:jc w:val="both"/>
        <w:rPr>
          <w:rFonts w:ascii="Times New Roman" w:eastAsia="Times New Roman" w:hAnsi="Times New Roman" w:cs="Times New Roman"/>
          <w:b/>
          <w:iCs/>
          <w:lang w:val="ru-RU" w:eastAsia="uk-UA"/>
        </w:rPr>
      </w:pPr>
    </w:p>
    <w:p w:rsidR="00E92AA2" w:rsidRPr="007B7651" w:rsidRDefault="00E92AA2" w:rsidP="00E9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65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Підтверджую достовірність інформації, що міститься у повідомленні.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9"/>
        <w:gridCol w:w="2832"/>
        <w:gridCol w:w="4108"/>
      </w:tblGrid>
      <w:tr w:rsidR="00E92AA2" w:rsidRPr="007B7651" w:rsidTr="004A219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586"/>
            <w:bookmarkEnd w:id="1"/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Найменування посади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 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_________Лавров В.В.____________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(ініціали та прізвище керівника)</w:t>
            </w:r>
          </w:p>
        </w:tc>
      </w:tr>
      <w:tr w:rsidR="00E92AA2" w:rsidRPr="007B7651" w:rsidTr="004A219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F2083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F20831" w:rsidRDefault="00294FF2" w:rsidP="0059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uk-UA"/>
              </w:rPr>
              <w:t>13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.2021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р.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(дата)</w:t>
            </w:r>
          </w:p>
        </w:tc>
      </w:tr>
    </w:tbl>
    <w:p w:rsidR="00F44A23" w:rsidRDefault="00F44A23" w:rsidP="00E92AA2">
      <w:pPr>
        <w:spacing w:after="0"/>
      </w:pPr>
    </w:p>
    <w:sectPr w:rsidR="00F44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1477"/>
    <w:multiLevelType w:val="hybridMultilevel"/>
    <w:tmpl w:val="B0006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4B"/>
    <w:rsid w:val="00091A5E"/>
    <w:rsid w:val="00294FF2"/>
    <w:rsid w:val="0056054B"/>
    <w:rsid w:val="00596FB8"/>
    <w:rsid w:val="00764B49"/>
    <w:rsid w:val="00E92AA2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A146"/>
  <w15:chartTrackingRefBased/>
  <w15:docId w15:val="{223B8736-48BC-4F00-98A0-A822BD0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2019-04-18T10:23:00Z</dcterms:created>
  <dcterms:modified xsi:type="dcterms:W3CDTF">2021-07-13T07:12:00Z</dcterms:modified>
</cp:coreProperties>
</file>